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after="60"/>
        <w:ind w:right="-58"/>
        <w:jc w:val="center"/>
        <w:outlineLvl w:val="2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Department of Biochemistry, Genetics</w:t>
      </w:r>
    </w:p>
    <w:p>
      <w:pPr>
        <w:widowControl/>
        <w:tabs>
          <w:tab w:val="left" w:pos="-14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spacing w:after="60"/>
        <w:ind w:right="-58"/>
        <w:jc w:val="center"/>
        <w:outlineLvl w:val="2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&amp; Microbiology</w:t>
      </w:r>
    </w:p>
    <w:p>
      <w:pPr>
        <w:widowControl/>
        <w:numPr>
          <w:ilvl w:val="0"/>
          <w:numId w:val="5"/>
        </w:numPr>
        <w:autoSpaceDE/>
        <w:autoSpaceDN/>
        <w:adjustRightInd/>
        <w:spacing w:line="324" w:lineRule="auto"/>
        <w:jc w:val="center"/>
        <w:rPr>
          <w:rFonts w:ascii="Arial Rounded MT Bold" w:hAnsi="Arial Rounded MT Bold"/>
          <w:b/>
          <w:sz w:val="48"/>
          <w:szCs w:val="48"/>
          <w:lang w:val="en-GB"/>
        </w:rPr>
      </w:pPr>
      <w:r>
        <w:rPr>
          <w:rFonts w:ascii="Arial Rounded MT Bold" w:hAnsi="Arial Rounded MT Bold"/>
          <w:b/>
          <w:sz w:val="48"/>
          <w:szCs w:val="48"/>
          <w:lang w:val="en-GB"/>
        </w:rPr>
        <w:t>Division of Biochemistry -</w:t>
      </w:r>
    </w:p>
    <w:p>
      <w:pPr>
        <w:keepNext/>
        <w:framePr w:dropCap="drop" w:lines="3" w:wrap="around" w:vAnchor="text" w:hAnchor="page" w:x="2221" w:y="283"/>
        <w:spacing w:line="1915" w:lineRule="exact"/>
        <w:textAlignment w:val="baseline"/>
        <w:rPr>
          <w:rFonts w:ascii="Comic Sans MS" w:hAnsi="Comic Sans MS"/>
          <w:b/>
          <w:position w:val="-4"/>
          <w:sz w:val="190"/>
          <w:szCs w:val="34"/>
          <w:lang w:val="en-GB"/>
        </w:rPr>
      </w:pPr>
      <w:r>
        <w:rPr>
          <w:rFonts w:ascii="Comic Sans MS" w:hAnsi="Comic Sans MS"/>
          <w:b/>
          <w:position w:val="-4"/>
          <w:sz w:val="190"/>
          <w:szCs w:val="34"/>
          <w:lang w:val="en-GB"/>
        </w:rPr>
        <w:t>H</w:t>
      </w:r>
    </w:p>
    <w:p>
      <w:pPr>
        <w:spacing w:line="324" w:lineRule="auto"/>
        <w:rPr>
          <w:rFonts w:ascii="Comic Sans MS" w:hAnsi="Comic Sans MS"/>
          <w:b/>
          <w:szCs w:val="20"/>
          <w:lang w:val="en-GB"/>
        </w:rPr>
      </w:pPr>
    </w:p>
    <w:p>
      <w:pPr>
        <w:spacing w:line="324" w:lineRule="auto"/>
        <w:rPr>
          <w:rFonts w:ascii="Comic Sans MS" w:hAnsi="Comic Sans MS"/>
          <w:b/>
          <w:szCs w:val="20"/>
          <w:lang w:val="en-GB"/>
        </w:rPr>
      </w:pPr>
    </w:p>
    <w:p>
      <w:pPr>
        <w:spacing w:line="324" w:lineRule="auto"/>
        <w:rPr>
          <w:rFonts w:ascii="Arial Rounded MT Bold" w:hAnsi="Arial Rounded MT Bold"/>
          <w:bCs/>
          <w:sz w:val="40"/>
          <w:szCs w:val="40"/>
          <w:lang w:val="en-GB"/>
        </w:rPr>
      </w:pPr>
      <w:r>
        <w:rPr>
          <w:rFonts w:ascii="Arial Rounded MT Bold" w:hAnsi="Arial Rounded MT Bold"/>
          <w:sz w:val="36"/>
          <w:szCs w:val="36"/>
          <w:lang w:val="en-GB"/>
        </w:rPr>
        <w:t>ONOURS</w:t>
      </w:r>
      <w:r>
        <w:rPr>
          <w:rFonts w:ascii="Arial Rounded MT Bold" w:hAnsi="Arial Rounded MT Bold"/>
          <w:bCs/>
          <w:sz w:val="36"/>
          <w:szCs w:val="36"/>
          <w:lang w:val="en-GB"/>
        </w:rPr>
        <w:t xml:space="preserve"> in</w:t>
      </w:r>
      <w:r>
        <w:rPr>
          <w:rFonts w:ascii="Arial Rounded MT Bold" w:hAnsi="Arial Rounded MT Bold"/>
          <w:bCs/>
          <w:sz w:val="40"/>
          <w:szCs w:val="40"/>
          <w:lang w:val="en-GB"/>
        </w:rPr>
        <w:t xml:space="preserve"> BIOCHEMISTRY </w:t>
      </w:r>
    </w:p>
    <w:p>
      <w:pPr>
        <w:spacing w:line="324" w:lineRule="auto"/>
        <w:jc w:val="center"/>
        <w:rPr>
          <w:rFonts w:ascii="Microsoft Sans Serif" w:hAnsi="Microsoft Sans Serif" w:cs="Microsoft Sans Serif"/>
          <w:b/>
          <w:bCs/>
          <w:smallCaps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21"/>
      </w:tblGrid>
      <w:tr>
        <w:trPr>
          <w:jc w:val="center"/>
        </w:trPr>
        <w:tc>
          <w:tcPr>
            <w:tcW w:w="10321" w:type="dxa"/>
            <w:shd w:val="clear" w:color="auto" w:fill="000000"/>
            <w:vAlign w:val="center"/>
          </w:tcPr>
          <w:p>
            <w:pPr>
              <w:spacing w:before="60" w:after="60"/>
              <w:jc w:val="center"/>
              <w:rPr>
                <w:rFonts w:ascii="Microsoft Sans Serif" w:hAnsi="Microsoft Sans Serif" w:cs="Microsoft Sans Serif"/>
                <w:color w:val="FFFFFF"/>
                <w:sz w:val="32"/>
                <w:szCs w:val="3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FFFFFF"/>
                <w:sz w:val="32"/>
                <w:szCs w:val="32"/>
                <w:lang w:val="en-GB"/>
              </w:rPr>
              <w:t>Important Dates  -  HONS 2019</w:t>
            </w:r>
          </w:p>
        </w:tc>
      </w:tr>
    </w:tbl>
    <w:p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b/>
          <w:sz w:val="16"/>
          <w:szCs w:val="16"/>
          <w:lang w:val="en-GB"/>
        </w:rPr>
        <w:t xml:space="preserve"> </w:t>
      </w:r>
    </w:p>
    <w:p>
      <w:pPr>
        <w:jc w:val="center"/>
        <w:rPr>
          <w:rFonts w:ascii="Microsoft Sans Serif" w:hAnsi="Microsoft Sans Serif" w:cs="Microsoft Sans Serif"/>
          <w:b/>
          <w:sz w:val="16"/>
          <w:szCs w:val="16"/>
          <w:lang w:val="en-GB"/>
        </w:rPr>
      </w:pPr>
    </w:p>
    <w:p>
      <w:pPr>
        <w:jc w:val="center"/>
        <w:rPr>
          <w:rFonts w:ascii="Microsoft Sans Serif" w:hAnsi="Microsoft Sans Serif" w:cs="Microsoft Sans Serif"/>
          <w:b/>
          <w:sz w:val="16"/>
          <w:szCs w:val="16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59"/>
      </w:tblGrid>
      <w:tr>
        <w:trPr>
          <w:trHeight w:val="1671"/>
          <w:jc w:val="center"/>
        </w:trPr>
        <w:tc>
          <w:tcPr>
            <w:tcW w:w="10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spacing w:line="120" w:lineRule="exact"/>
              <w:ind w:left="360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 applications*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- closing date for Hons in 2019: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31 July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round notification of acceptance: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24 August 2018</w:t>
            </w:r>
          </w:p>
          <w:p>
            <w:pPr>
              <w:numPr>
                <w:ilvl w:val="0"/>
                <w:numId w:val="2"/>
              </w:numPr>
              <w:tabs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Final date for 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1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accepted students to confirm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intent to register: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31 Oct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round applications*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- closing date for Hons in 2019: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2 Nov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2</w:t>
            </w:r>
            <w:r>
              <w:rPr>
                <w:rFonts w:ascii="Microsoft Sans Serif" w:hAnsi="Microsoft Sans Serif" w:cs="Microsoft Sans Serif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round notification of acceptance: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7 Dec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49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Final date for accepted students to confirm </w:t>
            </w:r>
            <w: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intent to register: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17 Dec 2018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Start of Hons Programme in 2019 (to be confirmed):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about 11 Jan 2019</w:t>
            </w:r>
          </w:p>
          <w:p>
            <w:pPr>
              <w:numPr>
                <w:ilvl w:val="0"/>
                <w:numId w:val="2"/>
              </w:numPr>
              <w:tabs>
                <w:tab w:val="clear" w:pos="949"/>
                <w:tab w:val="num" w:pos="447"/>
                <w:tab w:val="right" w:pos="9919"/>
              </w:tabs>
              <w:spacing w:line="324" w:lineRule="auto"/>
              <w:ind w:hanging="927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Postgraduate registration 2019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  <w:vertAlign w:val="superscript"/>
                <w:lang w:val="en-GB"/>
              </w:rPr>
              <w:t>#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: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ab/>
              <w:t>by end Jan 2019</w:t>
            </w:r>
          </w:p>
        </w:tc>
      </w:tr>
    </w:tbl>
    <w:p>
      <w:pPr>
        <w:spacing w:before="120"/>
        <w:ind w:left="284" w:right="261"/>
        <w:jc w:val="both"/>
        <w:rPr>
          <w:rFonts w:ascii="Microsoft Sans Serif" w:hAnsi="Microsoft Sans Serif" w:cs="Microsoft Sans Serif"/>
          <w:bCs/>
          <w:sz w:val="18"/>
          <w:szCs w:val="18"/>
          <w:lang w:val="en-GB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* Please note:   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Only candidates with a 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completed UP application for postgraduate study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 in 2019 will be considered for selection. The Department reserves the right to request a selection interview if deemed necessary. The Department may decide to shortlist candidates for if and when places become available at short notice.  All shortlisted candidates will receive final notification by 5 January 2019.</w:t>
      </w:r>
    </w:p>
    <w:p>
      <w:pPr>
        <w:spacing w:before="120"/>
        <w:ind w:left="284" w:right="261"/>
        <w:jc w:val="both"/>
        <w:rPr>
          <w:rFonts w:ascii="Microsoft Sans Serif" w:hAnsi="Microsoft Sans Serif" w:cs="Microsoft Sans Serif"/>
          <w:bCs/>
          <w:sz w:val="18"/>
          <w:szCs w:val="18"/>
          <w:lang w:val="en-GB"/>
        </w:rPr>
      </w:pPr>
      <w:r>
        <w:rPr>
          <w:rFonts w:ascii="Microsoft Sans Serif" w:hAnsi="Microsoft Sans Serif" w:cs="Microsoft Sans Serif"/>
          <w:b/>
          <w:bCs/>
          <w:sz w:val="18"/>
          <w:szCs w:val="18"/>
          <w:vertAlign w:val="superscript"/>
          <w:lang w:val="en-GB"/>
        </w:rPr>
        <w:t>#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 </w:t>
      </w:r>
      <w:proofErr w:type="gramStart"/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Please</w:t>
      </w:r>
      <w:proofErr w:type="gramEnd"/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 xml:space="preserve"> note: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 xml:space="preserve">   Access to electronic resources, such as ClickUP and the UP library, can only be activated after registration. Hence, delays in registration will result in a delay in access to these important resources.  We therefore kindly request that persons admitted to the Hons programme please finalise registration </w:t>
      </w:r>
      <w:r>
        <w:rPr>
          <w:rFonts w:ascii="Microsoft Sans Serif" w:hAnsi="Microsoft Sans Serif" w:cs="Microsoft Sans Serif"/>
          <w:b/>
          <w:bCs/>
          <w:sz w:val="18"/>
          <w:szCs w:val="18"/>
          <w:lang w:val="en-GB"/>
        </w:rPr>
        <w:t>before the end of January</w:t>
      </w:r>
      <w:r>
        <w:rPr>
          <w:rFonts w:ascii="Microsoft Sans Serif" w:hAnsi="Microsoft Sans Serif" w:cs="Microsoft Sans Serif"/>
          <w:bCs/>
          <w:sz w:val="18"/>
          <w:szCs w:val="18"/>
          <w:lang w:val="en-GB"/>
        </w:rPr>
        <w:t>.</w:t>
      </w: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rPr>
          <w:rFonts w:ascii="Microsoft Sans Serif" w:hAnsi="Microsoft Sans Serif" w:cs="Microsoft Sans Serif"/>
          <w:lang w:val="en-GB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60" w:after="60"/>
        <w:jc w:val="center"/>
        <w:rPr>
          <w:rFonts w:ascii="Microsoft Sans Serif" w:hAnsi="Microsoft Sans Serif" w:cs="Microsoft Sans Serif"/>
          <w:b/>
          <w:bCs/>
          <w:color w:val="FFFFFF"/>
          <w:sz w:val="32"/>
          <w:szCs w:val="32"/>
          <w:lang w:val="en-GB"/>
        </w:rPr>
      </w:pPr>
      <w:r>
        <w:rPr>
          <w:rFonts w:ascii="Microsoft Sans Serif" w:hAnsi="Microsoft Sans Serif" w:cs="Microsoft Sans Serif"/>
          <w:b/>
          <w:bCs/>
          <w:color w:val="FFFFFF"/>
          <w:sz w:val="32"/>
          <w:szCs w:val="32"/>
          <w:lang w:val="en-GB"/>
        </w:rPr>
        <w:t>Application Process for in-house students:</w:t>
      </w:r>
    </w:p>
    <w:p>
      <w:pPr>
        <w:rPr>
          <w:rFonts w:ascii="Microsoft Sans Serif" w:hAnsi="Microsoft Sans Serif" w:cs="Microsoft Sans Serif"/>
          <w:lang w:val="en-GB"/>
        </w:rPr>
      </w:pP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Please </w:t>
      </w:r>
      <w:r>
        <w:rPr>
          <w:rFonts w:ascii="Microsoft Sans Serif" w:hAnsi="Microsoft Sans Serif" w:cs="Microsoft Sans Serif"/>
          <w:b/>
          <w:sz w:val="24"/>
        </w:rPr>
        <w:t>apply for postgraduate study</w:t>
      </w:r>
      <w:r>
        <w:rPr>
          <w:rFonts w:ascii="Microsoft Sans Serif" w:hAnsi="Microsoft Sans Serif" w:cs="Microsoft Sans Serif"/>
          <w:sz w:val="24"/>
        </w:rPr>
        <w:t xml:space="preserve"> online through your Student Portal</w:t>
      </w:r>
      <w:r>
        <w:rPr>
          <w:rFonts w:ascii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 xml:space="preserve">or at NAS Student Administration in the foyer of the Agricultural Sciences building.  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  <w:u w:val="single"/>
        </w:rPr>
        <w:t>Also</w:t>
      </w:r>
      <w:r>
        <w:rPr>
          <w:rFonts w:ascii="Microsoft Sans Serif" w:hAnsi="Microsoft Sans Serif" w:cs="Microsoft Sans Serif"/>
          <w:sz w:val="24"/>
        </w:rPr>
        <w:t xml:space="preserve"> submit a </w:t>
      </w:r>
      <w:r>
        <w:rPr>
          <w:rFonts w:ascii="Microsoft Sans Serif" w:hAnsi="Microsoft Sans Serif" w:cs="Microsoft Sans Serif"/>
          <w:b/>
          <w:sz w:val="24"/>
        </w:rPr>
        <w:t xml:space="preserve">full, up-to-date academic record </w:t>
      </w:r>
      <w:r>
        <w:rPr>
          <w:rFonts w:ascii="Microsoft Sans Serif" w:hAnsi="Microsoft Sans Serif" w:cs="Microsoft Sans Serif"/>
          <w:sz w:val="24"/>
        </w:rPr>
        <w:t xml:space="preserve">to </w:t>
      </w:r>
      <w:proofErr w:type="spellStart"/>
      <w:r>
        <w:rPr>
          <w:rFonts w:ascii="Microsoft Sans Serif" w:hAnsi="Microsoft Sans Serif" w:cs="Microsoft Sans Serif"/>
          <w:sz w:val="24"/>
        </w:rPr>
        <w:t>Ms</w:t>
      </w:r>
      <w:proofErr w:type="spellEnd"/>
      <w:r>
        <w:rPr>
          <w:rFonts w:ascii="Microsoft Sans Serif" w:hAnsi="Microsoft Sans Serif" w:cs="Microsoft Sans Serif"/>
          <w:sz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</w:rPr>
        <w:t>Saronda</w:t>
      </w:r>
      <w:proofErr w:type="spellEnd"/>
      <w:r>
        <w:rPr>
          <w:rFonts w:ascii="Microsoft Sans Serif" w:hAnsi="Microsoft Sans Serif" w:cs="Microsoft Sans Serif"/>
          <w:sz w:val="24"/>
        </w:rPr>
        <w:t xml:space="preserve"> Fillis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</w:rPr>
        <w:t xml:space="preserve"> (</w:t>
      </w:r>
      <w:proofErr w:type="spellStart"/>
      <w:r>
        <w:rPr>
          <w:rFonts w:ascii="Microsoft Sans Serif" w:hAnsi="Microsoft Sans Serif" w:cs="Microsoft Sans Serif"/>
          <w:sz w:val="24"/>
        </w:rPr>
        <w:t>Agric</w:t>
      </w:r>
      <w:proofErr w:type="spellEnd"/>
      <w:r>
        <w:rPr>
          <w:rFonts w:ascii="Microsoft Sans Serif" w:hAnsi="Microsoft Sans Serif" w:cs="Microsoft Sans Serif"/>
          <w:sz w:val="24"/>
        </w:rPr>
        <w:t xml:space="preserve"> Sciences </w:t>
      </w:r>
      <w:proofErr w:type="spellStart"/>
      <w:r>
        <w:rPr>
          <w:rFonts w:ascii="Microsoft Sans Serif" w:hAnsi="Microsoft Sans Serif" w:cs="Microsoft Sans Serif"/>
          <w:sz w:val="24"/>
        </w:rPr>
        <w:t>bldg</w:t>
      </w:r>
      <w:proofErr w:type="spellEnd"/>
      <w:r>
        <w:rPr>
          <w:rFonts w:ascii="Microsoft Sans Serif" w:hAnsi="Microsoft Sans Serif" w:cs="Microsoft Sans Serif"/>
          <w:sz w:val="24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4"/>
        </w:rPr>
        <w:t>rm</w:t>
      </w:r>
      <w:proofErr w:type="spellEnd"/>
      <w:r>
        <w:rPr>
          <w:rFonts w:ascii="Microsoft Sans Serif" w:hAnsi="Microsoft Sans Serif" w:cs="Microsoft Sans Serif"/>
          <w:sz w:val="24"/>
        </w:rPr>
        <w:t xml:space="preserve"> 3-12).  Note that second round applications </w:t>
      </w:r>
      <w:r>
        <w:rPr>
          <w:rFonts w:ascii="Microsoft Sans Serif" w:hAnsi="Microsoft Sans Serif" w:cs="Microsoft Sans Serif"/>
          <w:sz w:val="24"/>
          <w:u w:val="single"/>
        </w:rPr>
        <w:t>will not</w:t>
      </w:r>
      <w:r>
        <w:rPr>
          <w:rFonts w:ascii="Microsoft Sans Serif" w:hAnsi="Microsoft Sans Serif" w:cs="Microsoft Sans Serif"/>
          <w:sz w:val="24"/>
        </w:rPr>
        <w:t xml:space="preserve"> be</w:t>
      </w:r>
      <w:r>
        <w:rPr>
          <w:rFonts w:ascii="Microsoft Sans Serif" w:hAnsi="Microsoft Sans Serif" w:cs="Microsoft Sans Serif"/>
          <w:i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processed based on 1</w:t>
      </w:r>
      <w:r>
        <w:rPr>
          <w:rFonts w:ascii="Microsoft Sans Serif" w:hAnsi="Microsoft Sans Serif" w:cs="Microsoft Sans Serif"/>
          <w:sz w:val="24"/>
          <w:vertAlign w:val="superscript"/>
        </w:rPr>
        <w:t>st</w:t>
      </w:r>
      <w:r>
        <w:rPr>
          <w:rFonts w:ascii="Microsoft Sans Serif" w:hAnsi="Microsoft Sans Serif" w:cs="Microsoft Sans Serif"/>
          <w:sz w:val="24"/>
        </w:rPr>
        <w:t xml:space="preserve"> and 2</w:t>
      </w:r>
      <w:r>
        <w:rPr>
          <w:rFonts w:ascii="Microsoft Sans Serif" w:hAnsi="Microsoft Sans Serif" w:cs="Microsoft Sans Serif"/>
          <w:sz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</w:rPr>
        <w:t xml:space="preserve"> year marks only.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All applications received, but not provisionally accepted during the first round, will </w:t>
      </w:r>
      <w:r>
        <w:rPr>
          <w:rFonts w:ascii="Microsoft Sans Serif" w:hAnsi="Microsoft Sans Serif" w:cs="Microsoft Sans Serif"/>
          <w:sz w:val="24"/>
          <w:u w:val="single"/>
        </w:rPr>
        <w:t>automatically</w:t>
      </w:r>
      <w:r>
        <w:rPr>
          <w:rFonts w:ascii="Microsoft Sans Serif" w:hAnsi="Microsoft Sans Serif" w:cs="Microsoft Sans Serif"/>
          <w:sz w:val="24"/>
        </w:rPr>
        <w:t xml:space="preserve"> be included for consideration during the second round in November.  Please do not apply again.</w:t>
      </w:r>
    </w:p>
    <w:p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jc w:val="both"/>
        <w:rPr>
          <w:rFonts w:ascii="Microsoft Sans Serif" w:hAnsi="Microsoft Sans Serif" w:cs="Microsoft Sans Serif"/>
          <w:sz w:val="24"/>
          <w:lang w:val="en-GB"/>
        </w:rPr>
      </w:pPr>
      <w:r>
        <w:rPr>
          <w:rFonts w:ascii="Microsoft Sans Serif" w:hAnsi="Microsoft Sans Serif" w:cs="Microsoft Sans Serif"/>
          <w:sz w:val="24"/>
        </w:rPr>
        <w:t xml:space="preserve">Please ensure that your </w:t>
      </w:r>
      <w:r>
        <w:rPr>
          <w:rFonts w:ascii="Microsoft Sans Serif" w:hAnsi="Microsoft Sans Serif" w:cs="Microsoft Sans Serif"/>
          <w:b/>
          <w:sz w:val="24"/>
        </w:rPr>
        <w:t>personal</w:t>
      </w:r>
      <w:r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</w:rPr>
        <w:t>contact details</w:t>
      </w:r>
      <w:r>
        <w:rPr>
          <w:rFonts w:ascii="Microsoft Sans Serif" w:hAnsi="Microsoft Sans Serif" w:cs="Microsoft Sans Serif"/>
          <w:sz w:val="24"/>
        </w:rPr>
        <w:t xml:space="preserve"> (email and cell nr) are updated and correct on your Student Portal before completing your online application.</w:t>
      </w:r>
    </w:p>
    <w:p>
      <w:pPr>
        <w:tabs>
          <w:tab w:val="left" w:pos="426"/>
        </w:tabs>
        <w:spacing w:after="120"/>
        <w:jc w:val="both"/>
        <w:rPr>
          <w:rFonts w:ascii="Microsoft Sans Serif" w:hAnsi="Microsoft Sans Serif" w:cs="Microsoft Sans Serif"/>
          <w:sz w:val="24"/>
          <w:lang w:val="en-GB"/>
        </w:rPr>
      </w:pPr>
    </w:p>
    <w:sectPr>
      <w:endnotePr>
        <w:numFmt w:val="decimal"/>
      </w:endnotePr>
      <w:pgSz w:w="11907" w:h="16840" w:code="9"/>
      <w:pgMar w:top="720" w:right="720" w:bottom="720" w:left="720" w:header="1157" w:footer="115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C5AF0"/>
    <w:multiLevelType w:val="hybridMultilevel"/>
    <w:tmpl w:val="55E6D190"/>
    <w:lvl w:ilvl="0" w:tplc="5EA8E80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7771"/>
    <w:multiLevelType w:val="hybridMultilevel"/>
    <w:tmpl w:val="EA766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2392"/>
    <w:multiLevelType w:val="hybridMultilevel"/>
    <w:tmpl w:val="C5AE5BF4"/>
    <w:lvl w:ilvl="0" w:tplc="0409000B">
      <w:start w:val="1"/>
      <w:numFmt w:val="bullet"/>
      <w:lvlText w:val="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497C6E94"/>
    <w:multiLevelType w:val="hybridMultilevel"/>
    <w:tmpl w:val="C95C6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40F0A"/>
    <w:multiLevelType w:val="hybridMultilevel"/>
    <w:tmpl w:val="6E86744E"/>
    <w:lvl w:ilvl="0" w:tplc="B8288CF0">
      <w:numFmt w:val="bullet"/>
      <w:lvlText w:val=""/>
      <w:lvlJc w:val="left"/>
      <w:pPr>
        <w:ind w:left="720" w:hanging="360"/>
      </w:pPr>
      <w:rPr>
        <w:rFonts w:ascii="Wingdings 3" w:eastAsia="Times New Roman" w:hAnsi="Wingdings 3" w:cs="Times New Roman" w:hint="default"/>
        <w:sz w:val="18"/>
        <w:szCs w:val="18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41DC9-8DD4-4B07-A675-247896D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5052"/>
      </w:tabs>
      <w:jc w:val="center"/>
    </w:pPr>
    <w:rPr>
      <w:rFonts w:ascii="Zurich Ex BT" w:hAnsi="Zurich Ex BT"/>
      <w:b/>
      <w:bCs/>
      <w:sz w:val="28"/>
      <w:szCs w:val="38"/>
      <w:lang w:val="en-GB"/>
    </w:rPr>
  </w:style>
  <w:style w:type="paragraph" w:styleId="Subtitle">
    <w:name w:val="Subtitle"/>
    <w:basedOn w:val="Normal"/>
    <w:qFormat/>
    <w:pPr>
      <w:tabs>
        <w:tab w:val="center" w:pos="5052"/>
      </w:tabs>
      <w:jc w:val="center"/>
    </w:pPr>
    <w:rPr>
      <w:rFonts w:ascii="Zurich Ex BT" w:hAnsi="Zurich Ex BT"/>
      <w:b/>
      <w:bCs/>
      <w:sz w:val="32"/>
      <w:szCs w:val="36"/>
      <w:lang w:val="en-GB"/>
    </w:rPr>
  </w:style>
  <w:style w:type="paragraph" w:styleId="BodyText">
    <w:name w:val="Body Text"/>
    <w:basedOn w:val="Normal"/>
    <w:pPr>
      <w:spacing w:line="324" w:lineRule="auto"/>
      <w:jc w:val="both"/>
    </w:pPr>
    <w:rPr>
      <w:rFonts w:ascii="Arial Narrow" w:hAnsi="Arial Narrow"/>
      <w:sz w:val="22"/>
      <w:szCs w:val="22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PRETORIA</vt:lpstr>
    </vt:vector>
  </TitlesOfParts>
  <Company>UP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PRETORIA</dc:title>
  <dc:creator>Hermann</dc:creator>
  <cp:lastModifiedBy>Dr. V van Staden</cp:lastModifiedBy>
  <cp:revision>3</cp:revision>
  <cp:lastPrinted>2018-07-19T13:55:00Z</cp:lastPrinted>
  <dcterms:created xsi:type="dcterms:W3CDTF">2018-07-19T14:23:00Z</dcterms:created>
  <dcterms:modified xsi:type="dcterms:W3CDTF">2018-07-19T14:23:00Z</dcterms:modified>
</cp:coreProperties>
</file>