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horzAnchor="margin" w:tblpXSpec="center" w:tblpY="-825"/>
        <w:tblW w:w="11194" w:type="dxa"/>
        <w:tblInd w:w="0" w:type="dxa"/>
        <w:tblLook w:val="04A0" w:firstRow="1" w:lastRow="0" w:firstColumn="1" w:lastColumn="0" w:noHBand="0" w:noVBand="1"/>
      </w:tblPr>
      <w:tblGrid>
        <w:gridCol w:w="11194"/>
      </w:tblGrid>
      <w:tr w:rsidR="0012580E" w:rsidRPr="00E9479E" w:rsidTr="0048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DST-NRF Collaborative Postgraduate Training Call</w:t>
            </w:r>
            <w:r w:rsidRPr="00E9479E"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APPLICATION DEADLINE 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E9479E" w:rsidP="00E9479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9479E">
              <w:rPr>
                <w:rFonts w:cstheme="minorHAnsi"/>
                <w:color w:val="FF0000"/>
                <w:sz w:val="20"/>
                <w:szCs w:val="20"/>
              </w:rPr>
              <w:t>8</w:t>
            </w:r>
            <w:r w:rsidRPr="00E9479E">
              <w:rPr>
                <w:rFonts w:cstheme="minorHAnsi"/>
                <w:color w:val="FF0000"/>
                <w:sz w:val="20"/>
                <w:szCs w:val="20"/>
                <w:vertAlign w:val="superscript"/>
              </w:rPr>
              <w:t>th</w:t>
            </w:r>
            <w:r w:rsidRPr="00E9479E">
              <w:rPr>
                <w:rFonts w:cstheme="minorHAnsi"/>
                <w:color w:val="FF0000"/>
                <w:sz w:val="20"/>
                <w:szCs w:val="20"/>
              </w:rPr>
              <w:t xml:space="preserve"> May</w:t>
            </w:r>
            <w:r w:rsidR="0012580E" w:rsidRPr="00E9479E">
              <w:rPr>
                <w:rFonts w:cstheme="minorHAnsi"/>
                <w:color w:val="FF0000"/>
                <w:sz w:val="20"/>
                <w:szCs w:val="20"/>
              </w:rPr>
              <w:t xml:space="preserve"> 2017</w:t>
            </w: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BACKGROUND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E9479E" w:rsidRPr="00E9479E" w:rsidRDefault="00E9479E" w:rsidP="00E9479E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The Department of Science and Technology (DST) and the National Research Foundation (NRF) are pleased to announce the Collaborative Postgraduate Training call.</w:t>
            </w: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br/>
              <w:t>This three-year block grant application is open to lead applicants from public universities in South Africa. If part-time doctoral students are nominated, the grant will run for a period of five (5) years and the grant for operational expenses will run for three (3) years.</w:t>
            </w: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br/>
            </w: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br/>
              <w:t>The Collaborative Postgraduate Training funding instrument is a funding instrument which will enable multi-institutional collaborate training of a cohort of postgraduate students in a specific scarce skill discipline or priority research area. The training must involve a collaborative network of postgraduate students and supervisors led by the applicant.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Objectives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The objectives of this funding instrument are:</w:t>
            </w:r>
          </w:p>
          <w:p w:rsidR="00E9479E" w:rsidRPr="00E9479E" w:rsidRDefault="00E9479E" w:rsidP="00E9479E">
            <w:pPr>
              <w:numPr>
                <w:ilvl w:val="0"/>
                <w:numId w:val="1"/>
              </w:num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To train a cohort of students in a specified scarce skill discipline or emerging research area spanning the</w:t>
            </w: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br/>
              <w:t>physical, natural, social and human sciences, engineering and technology fields;</w:t>
            </w:r>
          </w:p>
          <w:p w:rsidR="00E9479E" w:rsidRPr="00E9479E" w:rsidRDefault="00E9479E" w:rsidP="00E9479E">
            <w:pPr>
              <w:numPr>
                <w:ilvl w:val="0"/>
                <w:numId w:val="1"/>
              </w:num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To facilitate postgraduate training within a collaborative multi-institutional network; and</w:t>
            </w:r>
          </w:p>
          <w:p w:rsidR="0012580E" w:rsidRPr="00E9479E" w:rsidRDefault="00E9479E" w:rsidP="00E9479E">
            <w:pPr>
              <w:numPr>
                <w:ilvl w:val="0"/>
                <w:numId w:val="1"/>
              </w:numPr>
              <w:rPr>
                <w:rFonts w:cstheme="minorHAnsi"/>
                <w:b w:val="0"/>
                <w:iCs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iCs/>
                <w:sz w:val="20"/>
                <w:szCs w:val="20"/>
              </w:rPr>
              <w:t>To improve institutional capacity in order to enhance postgraduate training programmes at public universities in South Africa.</w:t>
            </w: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ELIGIBILITY CRITERIA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12580E" w:rsidRPr="00E9479E" w:rsidRDefault="0012580E" w:rsidP="00486A1D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Eligibility criteria for the lead applicant hosting the Collaborative Postgraduate Training grant are listed below. The applicant must: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hold an academic position at a South African public university for the full duration of the awarded grant;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hold a doctoral degree and have proven postgraduate supervision experience to host and supervise postgraduate students;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demonstrate existing collaborations with national and international research institutions and universities for research and postgraduate training;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demonstrate access to research funding by the applicant and consortium members to cover the research costs for the projects to be undertaken by the postgraduate students; and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proofErr w:type="gramStart"/>
            <w:r w:rsidRPr="00E9479E">
              <w:rPr>
                <w:rFonts w:cstheme="minorHAnsi"/>
                <w:b w:val="0"/>
                <w:sz w:val="20"/>
                <w:szCs w:val="20"/>
              </w:rPr>
              <w:t>include</w:t>
            </w:r>
            <w:proofErr w:type="gramEnd"/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at least two Historically Disadvantaged Higher Education Institutions, one of which may be the lead institution, in the Collaborative Postgraduate Training Initiative.</w:t>
            </w:r>
          </w:p>
          <w:p w:rsidR="00E9479E" w:rsidRPr="00E9479E" w:rsidRDefault="00E9479E" w:rsidP="00E9479E">
            <w:pPr>
              <w:numPr>
                <w:ilvl w:val="0"/>
                <w:numId w:val="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Grant-holders of </w:t>
            </w:r>
            <w:proofErr w:type="spellStart"/>
            <w:r w:rsidRPr="00E9479E">
              <w:rPr>
                <w:rFonts w:cstheme="minorHAnsi"/>
                <w:b w:val="0"/>
                <w:sz w:val="20"/>
                <w:szCs w:val="20"/>
              </w:rPr>
              <w:t>SARChI</w:t>
            </w:r>
            <w:proofErr w:type="spellEnd"/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and Centres of Excellence are not eligible to apply.</w:t>
            </w:r>
          </w:p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E9479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SCOPE OF THE PROGRAMME: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12580E" w:rsidRPr="00E9479E" w:rsidRDefault="0012580E" w:rsidP="00486A1D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The NRF invites lead applicants from public universities in South Africa to submit applications for funding support for a three-year block grant broken down as follows: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  <w:u w:val="single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  <w:u w:val="single"/>
              </w:rPr>
              <w:t>Postgraduate scholarships: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No less than 60% of grant costs may be requested for Honours, Master’s and Doctoral bursaries; and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  <w:u w:val="single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  <w:u w:val="single"/>
              </w:rPr>
              <w:t>Institutional Capacity: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No more than 40% of the grant costs may be requested for institutional support comprising of small equipment costing less than R200 000; specialised software for research purposes; training workshops; international guest lecturers; technical staff in selected disciplines such as curators and artists in training and science communication and outreach activities that may include programmes for supporting research exposure to undergraduate students.</w:t>
            </w:r>
          </w:p>
          <w:p w:rsidR="0012580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Support for part-time postgraduate studies: support for part-time postgraduate students will only be considered in scarce and priority disciplines and/or disciplines where the majority of postgraduate students are registered for part-time studies. The target for the funding instrument is to support 90% full-time students and 10% part-time students. Targets on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>postgraduate student support will also be managed per grant. In improving efficiencies, the time to completion for postgrad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>uate students must be monitored.</w:t>
            </w:r>
          </w:p>
          <w:p w:rsidR="0012580E" w:rsidRPr="00E9479E" w:rsidRDefault="0012580E" w:rsidP="00486A1D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HOW TO APPLY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12580E" w:rsidRPr="00E9479E" w:rsidRDefault="0012580E" w:rsidP="00486A1D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color w:val="222222"/>
                <w:sz w:val="20"/>
                <w:szCs w:val="20"/>
                <w:lang w:eastAsia="en-ZA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Please refer to the links below for more information – 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hyperlink r:id="rId5" w:tgtFrame="_blank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Framework document</w:t>
              </w:r>
            </w:hyperlink>
            <w:r w:rsidRPr="00E9479E">
              <w:rPr>
                <w:rFonts w:cstheme="minorHAnsi"/>
                <w:b w:val="0"/>
                <w:sz w:val="20"/>
                <w:szCs w:val="20"/>
              </w:rPr>
              <w:br/>
            </w:r>
            <w:hyperlink r:id="rId6" w:tgtFrame="_blank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Application guide</w:t>
              </w:r>
            </w:hyperlink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Applicants must apply on the NRF Online Submission System at: </w:t>
            </w:r>
            <w:hyperlink r:id="rId7" w:tgtFrame="_blank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https://nrfsubmission.nrf.ac.za</w:t>
              </w:r>
            </w:hyperlink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and follow the application process set out in the call document and application guide.</w:t>
            </w:r>
          </w:p>
          <w:p w:rsidR="0012580E" w:rsidRPr="00E9479E" w:rsidRDefault="0012580E" w:rsidP="00E947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580E" w:rsidRPr="00E9479E" w:rsidTr="0048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2580E" w:rsidRPr="00E9479E" w:rsidRDefault="0012580E" w:rsidP="00486A1D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APPLICATION DEADLINES:</w:t>
            </w:r>
          </w:p>
        </w:tc>
      </w:tr>
      <w:tr w:rsidR="0012580E" w:rsidRPr="00E9479E" w:rsidTr="0048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12580E" w:rsidRPr="00E9479E" w:rsidRDefault="0012580E" w:rsidP="00486A1D">
            <w:pPr>
              <w:rPr>
                <w:rFonts w:eastAsia="Times New Roman" w:cstheme="minorHAnsi"/>
                <w:color w:val="222222"/>
                <w:sz w:val="20"/>
                <w:szCs w:val="20"/>
                <w:lang w:eastAsia="en-ZA"/>
              </w:rPr>
            </w:pP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The UP application deadline is </w:t>
            </w:r>
            <w:r w:rsidRPr="00E9479E">
              <w:rPr>
                <w:rFonts w:cstheme="minorHAnsi"/>
                <w:color w:val="FF0000"/>
                <w:sz w:val="20"/>
                <w:szCs w:val="20"/>
              </w:rPr>
              <w:t>Monday 8 May 2017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>. Please submit by then for institutional approval.</w:t>
            </w:r>
          </w:p>
          <w:p w:rsidR="00E9479E" w:rsidRPr="00E9479E" w:rsidRDefault="00E9479E" w:rsidP="00E9479E">
            <w:pPr>
              <w:rPr>
                <w:rFonts w:cstheme="minorHAnsi"/>
                <w:sz w:val="20"/>
                <w:szCs w:val="20"/>
              </w:rPr>
            </w:pPr>
          </w:p>
          <w:p w:rsidR="00E9479E" w:rsidRPr="00E9479E" w:rsidRDefault="00E9479E" w:rsidP="00E9479E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NRF Contacts:</w:t>
            </w:r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b w:val="0"/>
                <w:sz w:val="20"/>
                <w:szCs w:val="20"/>
              </w:rPr>
              <w:t>Should you have any queries with regards to the call requirements or application procedure, please contact:</w:t>
            </w:r>
          </w:p>
          <w:p w:rsidR="00E9479E" w:rsidRPr="00E9479E" w:rsidRDefault="00E9479E" w:rsidP="00E9479E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Tsibiso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Mohlo</w:t>
            </w:r>
            <w:bookmarkStart w:id="0" w:name="_GoBack"/>
            <w:bookmarkEnd w:id="0"/>
            <w:r w:rsidRPr="00E9479E">
              <w:rPr>
                <w:rFonts w:cstheme="minorHAnsi"/>
                <w:sz w:val="20"/>
                <w:szCs w:val="20"/>
              </w:rPr>
              <w:t>mi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>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Project Leader – Human and Infrastructure Capacity Development (HICD). Telephone: 012 481 4315. E-mail: </w:t>
            </w:r>
            <w:hyperlink r:id="rId8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tsibiso.mohlomi@nrf.ac.za</w:t>
              </w:r>
            </w:hyperlink>
          </w:p>
          <w:p w:rsidR="00E9479E" w:rsidRPr="00E9479E" w:rsidRDefault="00E9479E" w:rsidP="00E9479E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Mduduzi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Tshabangu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>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Professional Officer – HICD. Telephone: 012 481 4148. Email: mduduzi.tshabangu@nrf.ac.za</w:t>
            </w:r>
          </w:p>
          <w:p w:rsidR="00E9479E" w:rsidRPr="00E9479E" w:rsidRDefault="00E9479E" w:rsidP="00E9479E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Ms Melissa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Govender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>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Professional Officer – Grants Management and Systems Administration (GMSA) Telephone: 012 481 4311. E-mail: </w:t>
            </w:r>
            <w:hyperlink r:id="rId9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melissa.govender@nrf.ac.za</w:t>
              </w:r>
            </w:hyperlink>
          </w:p>
          <w:p w:rsidR="00E9479E" w:rsidRPr="00E9479E" w:rsidRDefault="00E9479E" w:rsidP="00E9479E">
            <w:pPr>
              <w:numPr>
                <w:ilvl w:val="0"/>
                <w:numId w:val="3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Singathwa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Mbangeni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>: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t xml:space="preserve"> Professional Officer – Reviews and Evaluation (RE) Telephone: 012 481 4269. E-mail: </w:t>
            </w:r>
            <w:hyperlink r:id="rId10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singathwa.mbangeni@nrf.ac.za</w:t>
              </w:r>
            </w:hyperlink>
          </w:p>
          <w:p w:rsidR="00E9479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9479E" w:rsidRPr="00E9479E" w:rsidRDefault="00E9479E" w:rsidP="00E9479E">
            <w:pPr>
              <w:rPr>
                <w:rFonts w:cstheme="minorHAnsi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>UP Contact and DA:</w:t>
            </w:r>
          </w:p>
          <w:p w:rsidR="0012580E" w:rsidRPr="00E9479E" w:rsidRDefault="00E9479E" w:rsidP="00E9479E">
            <w:pPr>
              <w:rPr>
                <w:rFonts w:cstheme="minorHAnsi"/>
                <w:b w:val="0"/>
                <w:sz w:val="20"/>
                <w:szCs w:val="20"/>
              </w:rPr>
            </w:pPr>
            <w:r w:rsidRPr="00E9479E"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Didi</w:t>
            </w:r>
            <w:proofErr w:type="spellEnd"/>
            <w:r w:rsidRPr="00E947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79E">
              <w:rPr>
                <w:rFonts w:cstheme="minorHAnsi"/>
                <w:sz w:val="20"/>
                <w:szCs w:val="20"/>
              </w:rPr>
              <w:t>Botes</w:t>
            </w:r>
            <w:proofErr w:type="spellEnd"/>
            <w:r w:rsidRPr="00E9479E">
              <w:rPr>
                <w:rFonts w:cstheme="minorHAnsi"/>
                <w:b w:val="0"/>
                <w:sz w:val="20"/>
                <w:szCs w:val="20"/>
              </w:rPr>
              <w:br/>
              <w:t>Research Support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br/>
              <w:t>Graduate Centre Room 1-96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br/>
              <w:t>University of Pretoria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br/>
              <w:t>Tel (012) 420-2871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br/>
              <w:t>Cell 072 187 8208</w:t>
            </w:r>
            <w:r w:rsidRPr="00E9479E">
              <w:rPr>
                <w:rFonts w:cstheme="minorHAnsi"/>
                <w:b w:val="0"/>
                <w:sz w:val="20"/>
                <w:szCs w:val="20"/>
              </w:rPr>
              <w:br/>
            </w:r>
            <w:hyperlink r:id="rId11" w:history="1">
              <w:r w:rsidRPr="00E9479E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</w:rPr>
                <w:t>didi.botes@up.ac.za</w:t>
              </w:r>
            </w:hyperlink>
          </w:p>
          <w:p w:rsidR="00E9479E" w:rsidRPr="00E9479E" w:rsidRDefault="00E9479E" w:rsidP="00486A1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9420A" w:rsidRPr="00E9479E" w:rsidRDefault="0029420A">
      <w:pPr>
        <w:rPr>
          <w:rFonts w:cstheme="minorHAnsi"/>
          <w:sz w:val="20"/>
          <w:szCs w:val="20"/>
        </w:rPr>
      </w:pPr>
    </w:p>
    <w:sectPr w:rsidR="0029420A" w:rsidRPr="00E9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6EE"/>
    <w:multiLevelType w:val="multilevel"/>
    <w:tmpl w:val="80C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6EE7"/>
    <w:multiLevelType w:val="multilevel"/>
    <w:tmpl w:val="EAD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55C7"/>
    <w:multiLevelType w:val="multilevel"/>
    <w:tmpl w:val="FD8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84053"/>
    <w:multiLevelType w:val="hybridMultilevel"/>
    <w:tmpl w:val="F0A476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B"/>
    <w:rsid w:val="0012580E"/>
    <w:rsid w:val="0029420A"/>
    <w:rsid w:val="00C1492B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C428-D493-4772-89C7-78ED884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92B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12580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2580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biso.mohlomi@nrf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rfsubmission.nrf.ac.z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.ac.za/media/shared/447/ZP_Files/Funding%20Opportunities/NRF/DST%20NRF/Collaborative%20Postgraduate%20Training/collaborative-postgrad-trainingapplication-guide-2017-march-15_final_2.zp113324.pdf" TargetMode="External"/><Relationship Id="rId11" Type="http://schemas.openxmlformats.org/officeDocument/2006/relationships/hyperlink" Target="mailto:didi.botes@up.ac.za" TargetMode="External"/><Relationship Id="rId5" Type="http://schemas.openxmlformats.org/officeDocument/2006/relationships/hyperlink" Target="https://www.up.ac.za/media/shared/447/ZP_Files/Funding%20Opportunities/NRF/DST%20NRF/Collaborative%20Postgraduate%20Training/collaborative-postgraduatetraining-2017_funding-framework_call_16-march2017_final_3.zp113322.pdf" TargetMode="External"/><Relationship Id="rId10" Type="http://schemas.openxmlformats.org/officeDocument/2006/relationships/hyperlink" Target="mailto:singathwa.mbangeni@nrf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govender@nrf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u12041272</dc:creator>
  <cp:keywords/>
  <dc:description/>
  <cp:lastModifiedBy>u12041272</cp:lastModifiedBy>
  <cp:revision>2</cp:revision>
  <dcterms:created xsi:type="dcterms:W3CDTF">2017-10-04T13:56:00Z</dcterms:created>
  <dcterms:modified xsi:type="dcterms:W3CDTF">2017-10-09T13:00:00Z</dcterms:modified>
</cp:coreProperties>
</file>