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286D" w14:textId="77777777" w:rsidR="00652AF2" w:rsidRPr="00652AF2" w:rsidRDefault="00652AF2" w:rsidP="001053F7">
      <w:pPr>
        <w:pStyle w:val="ListParagraph"/>
        <w:ind w:left="360"/>
        <w:jc w:val="both"/>
      </w:pPr>
      <w:r w:rsidRPr="00652AF2">
        <w:br/>
      </w:r>
    </w:p>
    <w:p w14:paraId="42B19891" w14:textId="77777777" w:rsidR="00652AF2" w:rsidRPr="000E2219" w:rsidRDefault="00652AF2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color w:val="222222"/>
          <w:sz w:val="20"/>
          <w:szCs w:val="20"/>
        </w:rPr>
      </w:pPr>
      <w:r w:rsidRPr="000E2219">
        <w:rPr>
          <w:rFonts w:asciiTheme="majorHAnsi" w:hAnsiTheme="majorHAnsi" w:cstheme="majorHAnsi"/>
          <w:color w:val="222222"/>
          <w:sz w:val="20"/>
          <w:szCs w:val="20"/>
        </w:rPr>
        <w:t xml:space="preserve">Potgieter, A. 2023. "Re-enchanting Paul? Revisiting the Use of the Curse in Gal 3:1-14." </w:t>
      </w:r>
      <w:r w:rsidRPr="00B226C2">
        <w:rPr>
          <w:rFonts w:asciiTheme="majorHAnsi" w:hAnsiTheme="majorHAnsi" w:cstheme="majorHAnsi"/>
          <w:i/>
          <w:iCs/>
          <w:color w:val="222222"/>
          <w:sz w:val="20"/>
          <w:szCs w:val="20"/>
        </w:rPr>
        <w:t>Religion and Theology</w:t>
      </w:r>
      <w:r w:rsidRPr="000E2219">
        <w:rPr>
          <w:rFonts w:asciiTheme="majorHAnsi" w:hAnsiTheme="majorHAnsi" w:cstheme="majorHAnsi"/>
          <w:color w:val="222222"/>
          <w:sz w:val="20"/>
          <w:szCs w:val="20"/>
        </w:rPr>
        <w:t xml:space="preserve"> 30, 315-336.</w:t>
      </w:r>
    </w:p>
    <w:p w14:paraId="6C78A7EE" w14:textId="65DF844C" w:rsidR="003B6ADD" w:rsidRPr="000E2219" w:rsidRDefault="001F309C" w:rsidP="001053F7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2219">
        <w:rPr>
          <w:rFonts w:asciiTheme="majorHAnsi" w:hAnsiTheme="majorHAnsi" w:cstheme="majorHAnsi"/>
          <w:bCs/>
          <w:sz w:val="20"/>
          <w:szCs w:val="20"/>
          <w:lang w:val="en-GB"/>
        </w:rPr>
        <w:t>Potgieter, A.</w:t>
      </w:r>
      <w:r w:rsidR="00652AF2" w:rsidRPr="000E2219">
        <w:rPr>
          <w:rFonts w:asciiTheme="majorHAnsi" w:hAnsiTheme="majorHAnsi" w:cstheme="majorHAnsi"/>
          <w:color w:val="222222"/>
          <w:sz w:val="20"/>
          <w:szCs w:val="20"/>
        </w:rPr>
        <w:t xml:space="preserve"> &amp; Du Toit, A.</w:t>
      </w:r>
      <w:r w:rsidRPr="000E2219">
        <w:rPr>
          <w:rFonts w:asciiTheme="majorHAnsi" w:hAnsiTheme="majorHAnsi" w:cstheme="majorHAnsi"/>
          <w:bCs/>
          <w:sz w:val="20"/>
          <w:szCs w:val="20"/>
          <w:lang w:val="en-GB"/>
        </w:rPr>
        <w:t>, 2023,</w:t>
      </w:r>
      <w:r w:rsidR="00451501" w:rsidRPr="000E221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“</w:t>
      </w:r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Exploring online theological education at </w:t>
      </w:r>
      <w:proofErr w:type="spellStart"/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>Hugenote</w:t>
      </w:r>
      <w:proofErr w:type="spellEnd"/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proofErr w:type="spellStart"/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>Kollege</w:t>
      </w:r>
      <w:proofErr w:type="spellEnd"/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,” </w:t>
      </w:r>
      <w:r w:rsidR="00085A19" w:rsidRPr="000E2219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STJ</w:t>
      </w:r>
      <w:r w:rsidR="00085A19" w:rsidRPr="000E2219">
        <w:rPr>
          <w:rFonts w:asciiTheme="majorHAnsi" w:hAnsiTheme="majorHAnsi" w:cstheme="majorHAnsi"/>
          <w:bCs/>
          <w:sz w:val="20"/>
          <w:szCs w:val="20"/>
          <w:lang w:val="en-GB"/>
        </w:rPr>
        <w:t>, 9(3), 1–18.</w:t>
      </w:r>
      <w:r w:rsidR="00085A19" w:rsidRPr="000E2219">
        <w:rPr>
          <w:rFonts w:asciiTheme="majorHAnsi" w:hAnsiTheme="majorHAnsi" w:cstheme="majorHAnsi"/>
          <w:sz w:val="20"/>
          <w:szCs w:val="20"/>
          <w:lang w:val="en-US"/>
        </w:rPr>
        <w:t xml:space="preserve"> DOI: http://dx.doi.org/10.17570/stj.2023.v9n3.a </w:t>
      </w:r>
    </w:p>
    <w:p w14:paraId="4874DC7C" w14:textId="312D5361" w:rsidR="001F309C" w:rsidRPr="0020118F" w:rsidRDefault="008019B3" w:rsidP="001053F7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Potgieter, A. </w:t>
      </w:r>
      <w:r w:rsidR="003B6ADD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&amp; </w:t>
      </w:r>
      <w:proofErr w:type="spellStart"/>
      <w:r w:rsidR="003B6ADD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Johannisen</w:t>
      </w:r>
      <w:proofErr w:type="spellEnd"/>
      <w:r w:rsidR="003B6ADD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,</w:t>
      </w:r>
      <w:r w:rsidR="00961900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J.</w:t>
      </w:r>
      <w:r w:rsidR="003B6ADD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  <w:r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2023,</w:t>
      </w:r>
      <w:r w:rsidR="003B6ADD" w:rsidRPr="000E22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“Resilience and gender-based violence</w:t>
      </w:r>
      <w:r w:rsidR="003B6ADD" w:rsidRPr="00085A1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:</w:t>
      </w:r>
      <w:r w:rsidR="003B6ADD" w:rsidRPr="0020118F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An interdisciplinary reflection on shaping stories of resilience from an institutional perspective,” </w:t>
      </w:r>
      <w:r w:rsidR="003B6ADD" w:rsidRPr="00652CA2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lang w:val="en-GB"/>
        </w:rPr>
        <w:t>STJ</w:t>
      </w:r>
      <w:r w:rsidR="003B6ADD" w:rsidRPr="0020118F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, 9(1), 1–17. </w:t>
      </w:r>
      <w:hyperlink r:id="rId5" w:history="1">
        <w:r w:rsidR="003B6ADD" w:rsidRPr="0020118F">
          <w:rPr>
            <w:rStyle w:val="Hyperlink"/>
            <w:rFonts w:asciiTheme="majorHAnsi" w:hAnsiTheme="majorHAnsi" w:cstheme="majorHAnsi"/>
            <w:color w:val="000000" w:themeColor="text1"/>
            <w:sz w:val="20"/>
            <w:szCs w:val="20"/>
            <w:u w:val="none"/>
          </w:rPr>
          <w:t>https://doi.org/10.17570/stj.2023.v9n1.a18</w:t>
        </w:r>
      </w:hyperlink>
      <w:r w:rsidR="003B6ADD" w:rsidRPr="0020118F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</w:p>
    <w:p w14:paraId="1008A098" w14:textId="463B4F46" w:rsidR="008019B3" w:rsidRPr="007B257C" w:rsidRDefault="001F309C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bCs/>
          <w:i/>
          <w:iCs/>
          <w:sz w:val="20"/>
          <w:szCs w:val="20"/>
          <w:lang w:val="en-GB"/>
        </w:rPr>
      </w:pPr>
      <w:r w:rsidRPr="0020118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Potgieter, A., 2023, </w:t>
      </w:r>
      <w:r w:rsidR="008019B3" w:rsidRPr="0020118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“Images of God, the Song of Moses, and </w:t>
      </w:r>
      <w:r w:rsidR="008019B3" w:rsidRPr="007B257C">
        <w:rPr>
          <w:rFonts w:asciiTheme="majorHAnsi" w:hAnsiTheme="majorHAnsi" w:cs="Arial"/>
          <w:bCs/>
          <w:sz w:val="20"/>
          <w:szCs w:val="20"/>
          <w:lang w:val="en-GB"/>
        </w:rPr>
        <w:t xml:space="preserve">metaphors,” </w:t>
      </w:r>
      <w:r w:rsidR="008019B3" w:rsidRPr="007B257C">
        <w:rPr>
          <w:rFonts w:asciiTheme="majorHAnsi" w:hAnsiTheme="majorHAnsi" w:cs="Arial"/>
          <w:bCs/>
          <w:i/>
          <w:iCs/>
          <w:sz w:val="20"/>
          <w:szCs w:val="20"/>
          <w:lang w:val="en-GB"/>
        </w:rPr>
        <w:t>Scriptura.</w:t>
      </w:r>
    </w:p>
    <w:p w14:paraId="3605A556" w14:textId="11E27BDB" w:rsidR="008019B3" w:rsidRDefault="008019B3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Cs/>
          <w:i/>
          <w:iCs/>
          <w:sz w:val="20"/>
          <w:szCs w:val="20"/>
          <w:lang w:val="en-GB"/>
        </w:rPr>
      </w:pPr>
      <w:r w:rsidRPr="00065D3A">
        <w:rPr>
          <w:rFonts w:asciiTheme="majorHAnsi" w:hAnsiTheme="majorHAnsi" w:cs="Arial"/>
          <w:bCs/>
          <w:sz w:val="20"/>
          <w:szCs w:val="20"/>
          <w:lang w:val="en-GB"/>
        </w:rPr>
        <w:t xml:space="preserve">Potgieter, A., 2023, “Prayerful Persistence: Luke 18:1-8 through the lens of resilience,” </w:t>
      </w:r>
      <w:r w:rsidRPr="00065D3A">
        <w:rPr>
          <w:rFonts w:asciiTheme="majorHAnsi" w:hAnsiTheme="majorHAnsi" w:cs="Arial"/>
          <w:bCs/>
          <w:i/>
          <w:iCs/>
          <w:sz w:val="20"/>
          <w:szCs w:val="20"/>
          <w:lang w:val="en-GB"/>
        </w:rPr>
        <w:t>HTS Theological Studies.</w:t>
      </w:r>
    </w:p>
    <w:p w14:paraId="42C2FA40" w14:textId="77777777" w:rsidR="008019B3" w:rsidRPr="007B257C" w:rsidRDefault="008019B3" w:rsidP="001053F7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7B257C">
        <w:rPr>
          <w:rStyle w:val="xxcontentpasted2"/>
          <w:rFonts w:asciiTheme="majorHAnsi" w:hAnsiTheme="majorHAnsi" w:cs="Arial"/>
          <w:color w:val="000000"/>
          <w:sz w:val="20"/>
          <w:szCs w:val="20"/>
          <w:bdr w:val="none" w:sz="0" w:space="0" w:color="auto" w:frame="1"/>
          <w:lang w:val="en-US"/>
        </w:rPr>
        <w:t xml:space="preserve">Potgieter, A. 2022. “Missional Ethical issues in Africa through the lens of 2 Cor 2:12-17”, in </w:t>
      </w:r>
      <w:proofErr w:type="spellStart"/>
      <w:r w:rsidRPr="007B257C">
        <w:rPr>
          <w:rStyle w:val="xxcontentpasted2"/>
          <w:rFonts w:asciiTheme="majorHAnsi" w:hAnsiTheme="majorHAnsi" w:cs="Arial"/>
          <w:color w:val="000000"/>
          <w:sz w:val="20"/>
          <w:szCs w:val="20"/>
          <w:bdr w:val="none" w:sz="0" w:space="0" w:color="auto" w:frame="1"/>
          <w:lang w:val="en-US"/>
        </w:rPr>
        <w:t>Knoetze</w:t>
      </w:r>
      <w:proofErr w:type="spellEnd"/>
      <w:r w:rsidRPr="007B257C">
        <w:rPr>
          <w:rStyle w:val="xxcontentpasted2"/>
          <w:rFonts w:asciiTheme="majorHAnsi" w:hAnsiTheme="majorHAnsi" w:cs="Arial"/>
          <w:color w:val="000000"/>
          <w:sz w:val="20"/>
          <w:szCs w:val="20"/>
          <w:bdr w:val="none" w:sz="0" w:space="0" w:color="auto" w:frame="1"/>
          <w:lang w:val="en-US"/>
        </w:rPr>
        <w:t>, H. (Ed.)</w:t>
      </w:r>
      <w:r w:rsidRPr="007B257C">
        <w:rPr>
          <w:rStyle w:val="xxapple-converted-space"/>
          <w:rFonts w:asciiTheme="majorHAnsi" w:hAnsiTheme="majorHAnsi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  <w:r w:rsidRPr="007B257C">
        <w:rPr>
          <w:rStyle w:val="xxcontentpasted2"/>
          <w:rFonts w:asciiTheme="majorHAnsi" w:hAnsiTheme="majorHAnsi" w:cs="Arial"/>
          <w:i/>
          <w:iCs/>
          <w:color w:val="000000"/>
          <w:sz w:val="20"/>
          <w:szCs w:val="20"/>
          <w:bdr w:val="none" w:sz="0" w:space="0" w:color="auto" w:frame="1"/>
        </w:rPr>
        <w:t>Mission the “labour room” of theology</w:t>
      </w:r>
      <w:r w:rsidRPr="007B257C">
        <w:rPr>
          <w:rStyle w:val="xxcontentpasted2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. CLF Publishers: Wellington.</w:t>
      </w:r>
    </w:p>
    <w:p w14:paraId="38B64006" w14:textId="0706E451" w:rsidR="008019B3" w:rsidRPr="008019B3" w:rsidRDefault="008019B3" w:rsidP="001053F7">
      <w:pPr>
        <w:pStyle w:val="BodyTex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7B257C">
        <w:rPr>
          <w:rFonts w:asciiTheme="majorHAnsi" w:hAnsiTheme="majorHAnsi" w:cs="Arial"/>
          <w:sz w:val="20"/>
          <w:szCs w:val="20"/>
          <w:lang w:val="en-GB"/>
        </w:rPr>
        <w:t xml:space="preserve">Potgieter, A. 2022. “Rethinking images of God from the Song of Moses and COVID-19,” Potgieter, A. (ed.) </w:t>
      </w:r>
      <w:r w:rsidRPr="007B257C">
        <w:rPr>
          <w:rFonts w:asciiTheme="majorHAnsi" w:hAnsiTheme="majorHAnsi" w:cs="Arial"/>
          <w:i/>
          <w:iCs/>
          <w:sz w:val="20"/>
          <w:szCs w:val="20"/>
          <w:lang w:val="en-GB"/>
        </w:rPr>
        <w:t>Resilience in a VUCA world,</w:t>
      </w:r>
      <w:r w:rsidRPr="007B257C">
        <w:rPr>
          <w:rFonts w:asciiTheme="majorHAnsi" w:hAnsiTheme="majorHAnsi" w:cs="Arial"/>
          <w:sz w:val="20"/>
          <w:szCs w:val="20"/>
          <w:lang w:val="en-GB"/>
        </w:rPr>
        <w:t xml:space="preserve"> Durbanville: </w:t>
      </w:r>
      <w:r w:rsidRPr="007B257C">
        <w:rPr>
          <w:rFonts w:asciiTheme="majorHAnsi" w:hAnsiTheme="majorHAnsi" w:cs="Arial"/>
          <w:sz w:val="20"/>
          <w:szCs w:val="20"/>
        </w:rPr>
        <w:t>AOSIS</w:t>
      </w:r>
      <w:r w:rsidRPr="007B257C">
        <w:rPr>
          <w:rFonts w:asciiTheme="majorHAnsi" w:hAnsiTheme="majorHAnsi" w:cs="Arial"/>
          <w:sz w:val="20"/>
          <w:szCs w:val="20"/>
          <w:lang w:val="en-GB"/>
        </w:rPr>
        <w:t>.</w:t>
      </w:r>
    </w:p>
    <w:p w14:paraId="11A49DFA" w14:textId="77777777" w:rsidR="008019B3" w:rsidRPr="007B257C" w:rsidRDefault="008019B3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7B257C">
        <w:rPr>
          <w:rFonts w:asciiTheme="majorHAnsi" w:hAnsiTheme="majorHAnsi" w:cs="Arial"/>
          <w:bCs/>
          <w:sz w:val="20"/>
          <w:szCs w:val="20"/>
          <w:lang w:val="en-GB"/>
        </w:rPr>
        <w:t>Potgieter, A. 2022. “</w:t>
      </w:r>
      <w:r w:rsidRPr="007B257C">
        <w:rPr>
          <w:rFonts w:asciiTheme="majorHAnsi" w:hAnsiTheme="majorHAnsi" w:cs="Arial"/>
          <w:sz w:val="20"/>
          <w:szCs w:val="20"/>
          <w:lang w:val="en-GB"/>
        </w:rPr>
        <w:t xml:space="preserve">Odes of Solomon, the LXX Odes and worship: some points of orientation,” </w:t>
      </w:r>
      <w:r w:rsidRPr="007B257C">
        <w:rPr>
          <w:rFonts w:asciiTheme="majorHAnsi" w:hAnsiTheme="majorHAnsi" w:cs="Arial"/>
          <w:i/>
          <w:iCs/>
          <w:sz w:val="20"/>
          <w:szCs w:val="20"/>
          <w:lang w:val="en-GB"/>
        </w:rPr>
        <w:t>STJ, 8(1).</w:t>
      </w:r>
      <w:r w:rsidRPr="007B257C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hyperlink r:id="rId6" w:history="1">
        <w:r w:rsidRPr="007B257C">
          <w:rPr>
            <w:rStyle w:val="Hyperlink"/>
            <w:rFonts w:asciiTheme="majorHAnsi" w:hAnsiTheme="majorHAnsi" w:cs="Arial"/>
            <w:color w:val="000000"/>
            <w:sz w:val="20"/>
            <w:szCs w:val="20"/>
          </w:rPr>
          <w:t>https://doi.org/10.17570/stj.2022.v8n1.a1</w:t>
        </w:r>
      </w:hyperlink>
    </w:p>
    <w:p w14:paraId="724F958A" w14:textId="77777777" w:rsidR="008019B3" w:rsidRPr="008019B3" w:rsidRDefault="008019B3" w:rsidP="001053F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019B3">
        <w:rPr>
          <w:rFonts w:asciiTheme="majorHAnsi" w:hAnsiTheme="majorHAnsi"/>
          <w:sz w:val="20"/>
          <w:szCs w:val="20"/>
          <w:lang w:val="en-US"/>
        </w:rPr>
        <w:t xml:space="preserve">Potgieter, A (ed.) 2022, </w:t>
      </w:r>
      <w:r w:rsidRPr="008019B3">
        <w:rPr>
          <w:rFonts w:asciiTheme="majorHAnsi" w:hAnsiTheme="majorHAnsi"/>
          <w:i/>
          <w:iCs/>
          <w:sz w:val="20"/>
          <w:szCs w:val="20"/>
          <w:lang w:val="en-US"/>
        </w:rPr>
        <w:t xml:space="preserve">Resilience in a VUCA world: Reflections on teaching, learning and health in turbulent times, </w:t>
      </w:r>
      <w:r w:rsidRPr="008019B3">
        <w:rPr>
          <w:rFonts w:asciiTheme="majorHAnsi" w:hAnsiTheme="majorHAnsi"/>
          <w:sz w:val="20"/>
          <w:szCs w:val="20"/>
          <w:lang w:val="en-US"/>
        </w:rPr>
        <w:t xml:space="preserve">in HTS Religion &amp; Society Series, vol. 15, AOSIS Books, Cape Town. </w:t>
      </w:r>
    </w:p>
    <w:p w14:paraId="5B376BC3" w14:textId="77777777" w:rsidR="008019B3" w:rsidRPr="008019B3" w:rsidRDefault="008019B3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019B3">
        <w:rPr>
          <w:rFonts w:asciiTheme="majorHAnsi" w:hAnsiTheme="majorHAnsi"/>
          <w:sz w:val="20"/>
          <w:szCs w:val="20"/>
          <w:lang w:val="en-US"/>
        </w:rPr>
        <w:t xml:space="preserve">Potgieter, A 2020, </w:t>
      </w:r>
      <w:r w:rsidRPr="008019B3">
        <w:rPr>
          <w:rFonts w:asciiTheme="majorHAnsi" w:hAnsiTheme="majorHAnsi"/>
          <w:i/>
          <w:iCs/>
          <w:sz w:val="20"/>
          <w:szCs w:val="20"/>
          <w:lang w:val="en-US"/>
        </w:rPr>
        <w:t>Contested body: Metaphors of dominion in Romans 5-8</w:t>
      </w:r>
      <w:r w:rsidRPr="008019B3">
        <w:rPr>
          <w:rFonts w:asciiTheme="majorHAnsi" w:hAnsiTheme="majorHAnsi"/>
          <w:sz w:val="20"/>
          <w:szCs w:val="20"/>
          <w:lang w:val="en-US"/>
        </w:rPr>
        <w:t>, HTS Religion &amp; Society Series Print ISSN 2617-5819</w:t>
      </w:r>
    </w:p>
    <w:p w14:paraId="734D291A" w14:textId="77777777" w:rsidR="008019B3" w:rsidRPr="007B257C" w:rsidRDefault="008019B3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7B257C">
        <w:rPr>
          <w:rFonts w:asciiTheme="majorHAnsi" w:hAnsiTheme="majorHAnsi"/>
          <w:sz w:val="20"/>
          <w:szCs w:val="20"/>
          <w:lang w:val="en-US"/>
        </w:rPr>
        <w:t xml:space="preserve">Potgieter, A. 2020, “Standing in God’s </w:t>
      </w:r>
      <w:proofErr w:type="spellStart"/>
      <w:r w:rsidRPr="007B257C">
        <w:rPr>
          <w:rFonts w:asciiTheme="majorHAnsi" w:hAnsiTheme="majorHAnsi"/>
          <w:sz w:val="20"/>
          <w:szCs w:val="20"/>
          <w:lang w:val="en-US"/>
        </w:rPr>
        <w:t>favour</w:t>
      </w:r>
      <w:proofErr w:type="spellEnd"/>
      <w:r w:rsidRPr="007B257C">
        <w:rPr>
          <w:rFonts w:asciiTheme="majorHAnsi" w:hAnsiTheme="majorHAnsi"/>
          <w:sz w:val="20"/>
          <w:szCs w:val="20"/>
          <w:lang w:val="en-US"/>
        </w:rPr>
        <w:t xml:space="preserve">: spatial reasoning in Romans 5:1–5”, African Theological Journal for Church and Society, vol. 1, no. 1, pp. 98-112 </w:t>
      </w:r>
    </w:p>
    <w:p w14:paraId="722ECDDE" w14:textId="72203613" w:rsidR="008019B3" w:rsidRPr="007B257C" w:rsidRDefault="008019B3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7B257C">
        <w:rPr>
          <w:rFonts w:asciiTheme="majorHAnsi" w:hAnsiTheme="majorHAnsi"/>
          <w:sz w:val="20"/>
          <w:szCs w:val="20"/>
          <w:lang w:val="en-US"/>
        </w:rPr>
        <w:t>Potgieter, A. 2019, Spatial metaphors as a means of persuasion in Romans 5:12-21, Acta Theologica 2019 39(2):130-</w:t>
      </w:r>
      <w:proofErr w:type="gramStart"/>
      <w:r w:rsidRPr="007B257C">
        <w:rPr>
          <w:rFonts w:asciiTheme="majorHAnsi" w:hAnsiTheme="majorHAnsi"/>
          <w:sz w:val="20"/>
          <w:szCs w:val="20"/>
          <w:lang w:val="en-US"/>
        </w:rPr>
        <w:t>146  ORCID</w:t>
      </w:r>
      <w:proofErr w:type="gramEnd"/>
      <w:r w:rsidRPr="007B257C">
        <w:rPr>
          <w:rFonts w:asciiTheme="majorHAnsi" w:hAnsiTheme="majorHAnsi"/>
          <w:sz w:val="20"/>
          <w:szCs w:val="20"/>
          <w:lang w:val="en-US"/>
        </w:rPr>
        <w:t xml:space="preserve">: http://orcid. org/0000-0002-5987- 4912 </w:t>
      </w:r>
    </w:p>
    <w:p w14:paraId="089CAE92" w14:textId="77777777" w:rsidR="008019B3" w:rsidRPr="00652644" w:rsidRDefault="008019B3" w:rsidP="001053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7B257C">
        <w:rPr>
          <w:rFonts w:asciiTheme="majorHAnsi" w:hAnsiTheme="majorHAnsi"/>
          <w:sz w:val="20"/>
          <w:szCs w:val="20"/>
          <w:lang w:val="en-US"/>
        </w:rPr>
        <w:t>Potgieter, A. 2019, “</w:t>
      </w:r>
      <w:proofErr w:type="spellStart"/>
      <w:r w:rsidRPr="007B257C">
        <w:rPr>
          <w:rFonts w:asciiTheme="majorHAnsi" w:hAnsiTheme="majorHAnsi"/>
          <w:sz w:val="20"/>
          <w:szCs w:val="20"/>
          <w:lang w:val="en-US"/>
        </w:rPr>
        <w:t>Digitalisation</w:t>
      </w:r>
      <w:proofErr w:type="spellEnd"/>
      <w:r w:rsidRPr="007B257C">
        <w:rPr>
          <w:rFonts w:asciiTheme="majorHAnsi" w:hAnsiTheme="majorHAnsi"/>
          <w:sz w:val="20"/>
          <w:szCs w:val="20"/>
          <w:lang w:val="en-US"/>
        </w:rPr>
        <w:t xml:space="preserve"> and the church –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7B257C">
        <w:rPr>
          <w:rFonts w:asciiTheme="majorHAnsi" w:hAnsiTheme="majorHAnsi"/>
          <w:sz w:val="20"/>
          <w:szCs w:val="20"/>
          <w:lang w:val="en-US"/>
        </w:rPr>
        <w:t xml:space="preserve">A corporeal understanding of church and the influence of </w:t>
      </w:r>
      <w:r w:rsidRPr="00652644">
        <w:rPr>
          <w:rFonts w:asciiTheme="majorHAnsi" w:hAnsiTheme="majorHAnsi"/>
          <w:sz w:val="20"/>
          <w:szCs w:val="20"/>
          <w:lang w:val="en-US"/>
        </w:rPr>
        <w:t>technology”, Stellenbosch Theological Journal 2019, Vol 5, No 3, 561–576 DOI: http://dx.doi.org/10.17570/stj.2019.v5n3.a26 Online ISSN 2413-9467 | Print ISSN 2413-9459</w:t>
      </w:r>
    </w:p>
    <w:p w14:paraId="7DE1C052" w14:textId="04E992F1" w:rsidR="008019B3" w:rsidRPr="00652644" w:rsidRDefault="004872EF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652644">
        <w:rPr>
          <w:rFonts w:asciiTheme="majorHAnsi" w:hAnsiTheme="majorHAnsi"/>
          <w:sz w:val="20"/>
          <w:szCs w:val="20"/>
          <w:lang w:val="en-US"/>
        </w:rPr>
        <w:t xml:space="preserve">Potgieter, A. </w:t>
      </w:r>
      <w:r w:rsidR="008019B3" w:rsidRPr="00652644">
        <w:rPr>
          <w:rFonts w:asciiTheme="majorHAnsi" w:hAnsiTheme="majorHAnsi" w:cs="Arial"/>
          <w:bCs/>
          <w:sz w:val="20"/>
          <w:szCs w:val="20"/>
          <w:lang w:val="en-US"/>
        </w:rPr>
        <w:t xml:space="preserve">“Psalm 26 and Proverbs: Tracing wisdom themes,” </w:t>
      </w:r>
      <w:r w:rsidR="008019B3" w:rsidRPr="00652644">
        <w:rPr>
          <w:rFonts w:asciiTheme="majorHAnsi" w:hAnsiTheme="majorHAnsi" w:cs="Arial"/>
          <w:i/>
          <w:iCs/>
          <w:sz w:val="20"/>
          <w:szCs w:val="20"/>
          <w:lang w:val="en-US"/>
        </w:rPr>
        <w:t>Verbum et Ecclesia</w:t>
      </w:r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>; Vol 35, No 1,</w:t>
      </w:r>
      <w:r w:rsidR="008019B3" w:rsidRPr="00652644">
        <w:rPr>
          <w:rFonts w:asciiTheme="majorHAnsi" w:hAnsiTheme="majorHAnsi" w:cs="Arial"/>
          <w:bCs/>
          <w:sz w:val="20"/>
          <w:szCs w:val="20"/>
          <w:lang w:val="en-US"/>
        </w:rPr>
        <w:t xml:space="preserve"> (2014): </w:t>
      </w:r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 xml:space="preserve">7 pages. </w:t>
      </w:r>
      <w:proofErr w:type="spellStart"/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>doi</w:t>
      </w:r>
      <w:proofErr w:type="spellEnd"/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>: 10.4102/</w:t>
      </w:r>
      <w:proofErr w:type="gramStart"/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>ve.v</w:t>
      </w:r>
      <w:proofErr w:type="gramEnd"/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>35i1.818.</w:t>
      </w:r>
    </w:p>
    <w:p w14:paraId="589C0D36" w14:textId="0FB6D88F" w:rsidR="008019B3" w:rsidRPr="00652644" w:rsidRDefault="004872EF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652644">
        <w:rPr>
          <w:rFonts w:asciiTheme="majorHAnsi" w:hAnsiTheme="majorHAnsi"/>
          <w:sz w:val="20"/>
          <w:szCs w:val="20"/>
          <w:lang w:val="en-US"/>
        </w:rPr>
        <w:t xml:space="preserve">Potgieter, A. </w:t>
      </w:r>
      <w:r w:rsidR="008019B3" w:rsidRPr="00652644">
        <w:rPr>
          <w:rFonts w:asciiTheme="majorHAnsi" w:hAnsiTheme="majorHAnsi" w:cs="Arial"/>
          <w:sz w:val="20"/>
          <w:szCs w:val="20"/>
          <w:lang w:val="en-US"/>
        </w:rPr>
        <w:t xml:space="preserve">“Walking wisely: Sapiental influence in Ps 26”, HTS, vol 69 no 1., (2013): Art. </w:t>
      </w:r>
      <w:r w:rsidR="008019B3" w:rsidRPr="00652644">
        <w:rPr>
          <w:rFonts w:asciiTheme="majorHAnsi" w:hAnsiTheme="majorHAnsi" w:cs="Arial"/>
          <w:sz w:val="20"/>
          <w:szCs w:val="20"/>
        </w:rPr>
        <w:t>#1378, 5 pages.</w:t>
      </w:r>
    </w:p>
    <w:p w14:paraId="75B3C188" w14:textId="749E917B" w:rsidR="008019B3" w:rsidRPr="00652644" w:rsidRDefault="004872EF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652644">
        <w:rPr>
          <w:rFonts w:asciiTheme="majorHAnsi" w:hAnsiTheme="majorHAnsi"/>
          <w:sz w:val="20"/>
          <w:szCs w:val="20"/>
          <w:lang w:val="en-US"/>
        </w:rPr>
        <w:t xml:space="preserve">Potgieter, A. </w:t>
      </w:r>
      <w:r w:rsidR="008019B3" w:rsidRPr="00652644">
        <w:rPr>
          <w:rFonts w:asciiTheme="majorHAnsi" w:hAnsiTheme="majorHAnsi" w:cs="Times"/>
          <w:sz w:val="20"/>
          <w:szCs w:val="20"/>
          <w:lang w:val="en-US"/>
        </w:rPr>
        <w:t xml:space="preserve">“The translation of </w:t>
      </w:r>
      <w:r w:rsidR="008019B3" w:rsidRPr="00652644">
        <w:rPr>
          <w:rFonts w:ascii="SBL Greek" w:hAnsi="SBL Greek"/>
          <w:sz w:val="20"/>
          <w:szCs w:val="20"/>
        </w:rPr>
        <w:t>πνευ</w:t>
      </w:r>
      <w:r w:rsidR="008019B3" w:rsidRPr="00652644">
        <w:rPr>
          <w:rFonts w:ascii="SBL Greek" w:hAnsi="SBL Greek" w:cs="Arial"/>
          <w:sz w:val="20"/>
          <w:szCs w:val="20"/>
          <w:lang w:val="en-US"/>
        </w:rPr>
        <w:t>͂</w:t>
      </w:r>
      <w:r w:rsidR="008019B3" w:rsidRPr="00652644">
        <w:rPr>
          <w:rFonts w:ascii="SBL Greek" w:hAnsi="SBL Greek"/>
          <w:sz w:val="20"/>
          <w:szCs w:val="20"/>
        </w:rPr>
        <w:t>μα</w:t>
      </w:r>
      <w:r w:rsidR="008019B3" w:rsidRPr="00652644">
        <w:rPr>
          <w:rFonts w:asciiTheme="majorHAnsi" w:hAnsiTheme="majorHAnsi" w:cs="SBL Greek"/>
          <w:sz w:val="20"/>
          <w:szCs w:val="20"/>
          <w:lang w:val="en-US"/>
        </w:rPr>
        <w:t xml:space="preserve"> </w:t>
      </w:r>
      <w:r w:rsidR="008019B3" w:rsidRPr="00652644">
        <w:rPr>
          <w:rFonts w:asciiTheme="majorHAnsi" w:hAnsiTheme="majorHAnsi" w:cs="Times"/>
          <w:sz w:val="20"/>
          <w:szCs w:val="20"/>
          <w:lang w:val="en-US"/>
        </w:rPr>
        <w:t>in John 3:8,” NGTT, vol 53 no 1 &amp; 2, (2012): 145-157.</w:t>
      </w:r>
    </w:p>
    <w:p w14:paraId="0C147459" w14:textId="07A0A95B" w:rsidR="008019B3" w:rsidRPr="00652644" w:rsidRDefault="004872EF" w:rsidP="001053F7">
      <w:pPr>
        <w:pStyle w:val="BodyTex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652644">
        <w:rPr>
          <w:rFonts w:asciiTheme="majorHAnsi" w:hAnsiTheme="majorHAnsi"/>
          <w:sz w:val="20"/>
          <w:szCs w:val="20"/>
          <w:lang w:val="en-US"/>
        </w:rPr>
        <w:t xml:space="preserve">Potgieter, A. et al. </w:t>
      </w:r>
      <w:r w:rsidR="008019B3" w:rsidRPr="00652644">
        <w:rPr>
          <w:rFonts w:asciiTheme="majorHAnsi" w:hAnsiTheme="majorHAnsi" w:cs="Times"/>
          <w:sz w:val="20"/>
          <w:szCs w:val="20"/>
          <w:lang w:val="en-US"/>
        </w:rPr>
        <w:t>“The Day of Atonement as a hermeneutical key to the understanding of Christology in Hebrews,” Journal of Early Christian History, vol 22.1, (2011): 85</w:t>
      </w:r>
      <w:r w:rsidR="008019B3" w:rsidRPr="00652644">
        <w:rPr>
          <w:rFonts w:asciiTheme="majorHAnsi" w:hAnsiTheme="majorHAnsi" w:cs="Times"/>
          <w:sz w:val="20"/>
          <w:szCs w:val="20"/>
          <w:lang w:val="en-US"/>
        </w:rPr>
        <w:softHyphen/>
        <w:t>–97.</w:t>
      </w:r>
    </w:p>
    <w:p w14:paraId="234F337F" w14:textId="77777777" w:rsidR="001B76C3" w:rsidRPr="008019B3" w:rsidRDefault="001B76C3" w:rsidP="001053F7">
      <w:pPr>
        <w:jc w:val="both"/>
        <w:rPr>
          <w:lang w:val="en-US"/>
        </w:rPr>
      </w:pPr>
    </w:p>
    <w:sectPr w:rsidR="001B76C3" w:rsidRPr="008019B3" w:rsidSect="00D56D8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BL Greek">
    <w:altName w:val="Calibri"/>
    <w:charset w:val="00"/>
    <w:family w:val="auto"/>
    <w:pitch w:val="variable"/>
    <w:sig w:usb0="C00000EF" w:usb1="0001A0CB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71F"/>
    <w:multiLevelType w:val="hybridMultilevel"/>
    <w:tmpl w:val="6FD6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86EAE"/>
    <w:multiLevelType w:val="hybridMultilevel"/>
    <w:tmpl w:val="38BE5630"/>
    <w:lvl w:ilvl="0" w:tplc="CA0242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6502">
    <w:abstractNumId w:val="0"/>
  </w:num>
  <w:num w:numId="2" w16cid:durableId="19936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3"/>
    <w:rsid w:val="00085A19"/>
    <w:rsid w:val="000E2219"/>
    <w:rsid w:val="000F59E1"/>
    <w:rsid w:val="001053F7"/>
    <w:rsid w:val="001B76C3"/>
    <w:rsid w:val="001E11CA"/>
    <w:rsid w:val="001F309C"/>
    <w:rsid w:val="0020118F"/>
    <w:rsid w:val="002D0BE6"/>
    <w:rsid w:val="003B6ADD"/>
    <w:rsid w:val="00451501"/>
    <w:rsid w:val="004872EF"/>
    <w:rsid w:val="005466F7"/>
    <w:rsid w:val="005641C3"/>
    <w:rsid w:val="00652644"/>
    <w:rsid w:val="00652AF2"/>
    <w:rsid w:val="00652CA2"/>
    <w:rsid w:val="006D578C"/>
    <w:rsid w:val="008019B3"/>
    <w:rsid w:val="00805EC4"/>
    <w:rsid w:val="00961900"/>
    <w:rsid w:val="00AA4EAB"/>
    <w:rsid w:val="00B226C2"/>
    <w:rsid w:val="00C611CA"/>
    <w:rsid w:val="00D56D86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11492"/>
  <w15:chartTrackingRefBased/>
  <w15:docId w15:val="{0DA08021-C868-6141-837F-3A2598F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19B3"/>
    <w:pPr>
      <w:spacing w:after="200"/>
    </w:pPr>
    <w:rPr>
      <w:rFonts w:ascii="Times New Roman" w:eastAsia="Times New Roman" w:hAnsi="Times New Roman" w:cs="Times New Roman"/>
      <w:lang w:val="de-DE"/>
    </w:rPr>
  </w:style>
  <w:style w:type="character" w:customStyle="1" w:styleId="BodyTextChar">
    <w:name w:val="Body Text Char"/>
    <w:basedOn w:val="DefaultParagraphFont"/>
    <w:link w:val="BodyText"/>
    <w:rsid w:val="008019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019B3"/>
    <w:pPr>
      <w:ind w:left="720"/>
      <w:contextualSpacing/>
    </w:pPr>
    <w:rPr>
      <w:rFonts w:ascii="Times New Roman" w:eastAsia="Times New Roman" w:hAnsi="Times New Roman" w:cs="Times New Roman"/>
      <w:lang w:val="de-DE"/>
    </w:rPr>
  </w:style>
  <w:style w:type="character" w:styleId="Hyperlink">
    <w:name w:val="Hyperlink"/>
    <w:uiPriority w:val="99"/>
    <w:unhideWhenUsed/>
    <w:rsid w:val="008019B3"/>
    <w:rPr>
      <w:color w:val="0000FF"/>
      <w:u w:val="single"/>
    </w:rPr>
  </w:style>
  <w:style w:type="character" w:customStyle="1" w:styleId="xxcontentpasted2">
    <w:name w:val="x_x_contentpasted2"/>
    <w:rsid w:val="008019B3"/>
  </w:style>
  <w:style w:type="character" w:customStyle="1" w:styleId="xxapple-converted-space">
    <w:name w:val="x_x_apple-converted-space"/>
    <w:rsid w:val="008019B3"/>
  </w:style>
  <w:style w:type="character" w:styleId="UnresolvedMention">
    <w:name w:val="Unresolved Mention"/>
    <w:basedOn w:val="DefaultParagraphFont"/>
    <w:uiPriority w:val="99"/>
    <w:semiHidden/>
    <w:unhideWhenUsed/>
    <w:rsid w:val="00085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570/stj.2022.v8n1.a1" TargetMode="External"/><Relationship Id="rId5" Type="http://schemas.openxmlformats.org/officeDocument/2006/relationships/hyperlink" Target="https://doi.org/10.17570/stj.2023.v9n1.a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Petronel Fourie</cp:lastModifiedBy>
  <cp:revision>2</cp:revision>
  <dcterms:created xsi:type="dcterms:W3CDTF">2024-02-22T09:13:00Z</dcterms:created>
  <dcterms:modified xsi:type="dcterms:W3CDTF">2024-02-22T09:13:00Z</dcterms:modified>
</cp:coreProperties>
</file>