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59D" w:rsidRPr="00C05684" w:rsidRDefault="003C07B8" w:rsidP="00C05684">
      <w:pPr>
        <w:rPr>
          <w:rFonts w:ascii="Arial" w:hAnsi="Arial" w:cs="Arial"/>
          <w:b/>
          <w:sz w:val="28"/>
          <w:szCs w:val="28"/>
        </w:rPr>
      </w:pPr>
      <w:r w:rsidRPr="00C05684">
        <w:rPr>
          <w:rFonts w:ascii="Arial" w:hAnsi="Arial" w:cs="Arial"/>
          <w:b/>
          <w:sz w:val="28"/>
          <w:szCs w:val="28"/>
        </w:rPr>
        <w:t>Dr André du Plessis</w:t>
      </w:r>
    </w:p>
    <w:p w:rsidR="003C07B8" w:rsidRPr="00DA05D8" w:rsidRDefault="003C07B8" w:rsidP="00C05684">
      <w:pPr>
        <w:rPr>
          <w:rFonts w:ascii="Arial" w:hAnsi="Arial" w:cs="Arial"/>
          <w:b/>
          <w:sz w:val="24"/>
          <w:szCs w:val="24"/>
        </w:rPr>
      </w:pPr>
      <w:r w:rsidRPr="00DA05D8">
        <w:rPr>
          <w:rFonts w:ascii="Arial" w:hAnsi="Arial" w:cs="Arial"/>
          <w:b/>
          <w:sz w:val="24"/>
          <w:szCs w:val="24"/>
        </w:rPr>
        <w:t>Lecturer</w:t>
      </w:r>
    </w:p>
    <w:p w:rsidR="00F83D24" w:rsidRPr="00F83D24" w:rsidRDefault="00F83D24" w:rsidP="00C05684">
      <w:pPr>
        <w:spacing w:after="160"/>
        <w:jc w:val="both"/>
        <w:rPr>
          <w:rFonts w:ascii="Arial" w:eastAsia="Calibri" w:hAnsi="Arial" w:cs="Arial"/>
          <w:sz w:val="24"/>
          <w:szCs w:val="24"/>
        </w:rPr>
      </w:pPr>
      <w:r w:rsidRPr="00F83D24">
        <w:rPr>
          <w:rFonts w:ascii="Arial" w:eastAsia="Calibri" w:hAnsi="Arial" w:cs="Arial"/>
          <w:b/>
          <w:sz w:val="24"/>
          <w:szCs w:val="24"/>
        </w:rPr>
        <w:t xml:space="preserve">Qualifications: </w:t>
      </w:r>
      <w:r w:rsidRPr="00F83D24">
        <w:rPr>
          <w:rFonts w:ascii="Arial" w:eastAsia="Calibri" w:hAnsi="Arial" w:cs="Arial"/>
          <w:sz w:val="24"/>
          <w:szCs w:val="24"/>
        </w:rPr>
        <w:t xml:space="preserve">BA Ed; BA Hons (UPE); B Ed; (UNISA), Further Diploma in Biology Teaching (RAU); M Ed Leadership (UP); PhD Education Management (NWU).  </w:t>
      </w:r>
    </w:p>
    <w:p w:rsidR="00DA05D8" w:rsidRDefault="00DA05D8" w:rsidP="00C05684">
      <w:pPr>
        <w:spacing w:after="160"/>
        <w:jc w:val="both"/>
        <w:rPr>
          <w:rFonts w:ascii="Arial" w:eastAsia="Calibri" w:hAnsi="Arial" w:cs="Arial"/>
          <w:sz w:val="24"/>
          <w:szCs w:val="24"/>
        </w:rPr>
      </w:pPr>
      <w:r w:rsidRPr="0075455F">
        <w:rPr>
          <w:b/>
          <w:noProof/>
          <w:sz w:val="60"/>
          <w:szCs w:val="60"/>
          <w:lang w:eastAsia="en-ZA"/>
        </w:rPr>
        <w:drawing>
          <wp:inline distT="0" distB="0" distL="0" distR="0" wp14:anchorId="52FF64AF" wp14:editId="2AC672A7">
            <wp:extent cx="3086871" cy="3400425"/>
            <wp:effectExtent l="0" t="0" r="0" b="0"/>
            <wp:docPr id="5" name="Picture 5" descr="C:\Users\u04343344\Downloads\Use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04343344\Downloads\Use 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5665" cy="3399096"/>
                    </a:xfrm>
                    <a:prstGeom prst="rect">
                      <a:avLst/>
                    </a:prstGeom>
                    <a:noFill/>
                    <a:ln>
                      <a:noFill/>
                    </a:ln>
                  </pic:spPr>
                </pic:pic>
              </a:graphicData>
            </a:graphic>
          </wp:inline>
        </w:drawing>
      </w:r>
    </w:p>
    <w:p w:rsidR="00DA05D8" w:rsidRDefault="00DA05D8" w:rsidP="00C05684">
      <w:pPr>
        <w:spacing w:after="160"/>
        <w:jc w:val="both"/>
        <w:rPr>
          <w:rFonts w:ascii="Arial" w:eastAsia="Calibri" w:hAnsi="Arial" w:cs="Arial"/>
          <w:sz w:val="24"/>
          <w:szCs w:val="24"/>
        </w:rPr>
      </w:pPr>
    </w:p>
    <w:p w:rsidR="00F83D24" w:rsidRPr="00F83D24" w:rsidRDefault="00F83D24" w:rsidP="00C05684">
      <w:pPr>
        <w:spacing w:after="160"/>
        <w:jc w:val="both"/>
        <w:rPr>
          <w:rFonts w:ascii="Arial" w:eastAsia="Calibri" w:hAnsi="Arial" w:cs="Arial"/>
          <w:sz w:val="24"/>
          <w:szCs w:val="24"/>
        </w:rPr>
      </w:pPr>
      <w:bookmarkStart w:id="0" w:name="_GoBack"/>
      <w:bookmarkEnd w:id="0"/>
      <w:r w:rsidRPr="00F83D24">
        <w:rPr>
          <w:rFonts w:ascii="Arial" w:eastAsia="Calibri" w:hAnsi="Arial" w:cs="Arial"/>
          <w:sz w:val="24"/>
          <w:szCs w:val="24"/>
        </w:rPr>
        <w:t xml:space="preserve">Dr André du Plessis was a school principal for thirteen years of his teaching career which spanned 31 years at three different schools before joining the Education Management and Policy Studies Department in 2016. In 2009 and 2010 he completed two leadership and management courses at the Zhejiang Normal University and the University of Nanchang in the People’s Republic of China.  His area of specialisation is education law, chool financial management, and education leadership and management. Dr du Plessis has presented papers at international conferences in South Africa, Switzerland, Bulgaria and China. He has examined four Masters </w:t>
      </w:r>
      <w:proofErr w:type="gramStart"/>
      <w:r w:rsidRPr="00F83D24">
        <w:rPr>
          <w:rFonts w:ascii="Arial" w:eastAsia="Calibri" w:hAnsi="Arial" w:cs="Arial"/>
          <w:sz w:val="24"/>
          <w:szCs w:val="24"/>
        </w:rPr>
        <w:t>dissertations</w:t>
      </w:r>
      <w:proofErr w:type="gramEnd"/>
      <w:r w:rsidRPr="00F83D24">
        <w:rPr>
          <w:rFonts w:ascii="Arial" w:eastAsia="Calibri" w:hAnsi="Arial" w:cs="Arial"/>
          <w:sz w:val="24"/>
          <w:szCs w:val="24"/>
        </w:rPr>
        <w:t xml:space="preserve"> for other universities and as peer reviewed eight journal articles for South African and international journals</w:t>
      </w:r>
    </w:p>
    <w:p w:rsidR="00F83D24" w:rsidRPr="00F83D24" w:rsidRDefault="00F83D24" w:rsidP="00C05684">
      <w:pPr>
        <w:spacing w:after="160"/>
        <w:jc w:val="both"/>
        <w:rPr>
          <w:rFonts w:ascii="Arial" w:eastAsia="Calibri" w:hAnsi="Arial" w:cs="Arial"/>
          <w:b/>
          <w:sz w:val="24"/>
          <w:szCs w:val="24"/>
        </w:rPr>
      </w:pPr>
      <w:r w:rsidRPr="00F83D24">
        <w:rPr>
          <w:rFonts w:ascii="Arial" w:eastAsia="Calibri" w:hAnsi="Arial" w:cs="Arial"/>
          <w:b/>
          <w:sz w:val="24"/>
          <w:szCs w:val="24"/>
        </w:rPr>
        <w:t>Teaching and module co-ordination:</w:t>
      </w:r>
    </w:p>
    <w:p w:rsidR="00F83D24" w:rsidRPr="00F83D24" w:rsidRDefault="00F83D24" w:rsidP="00C05684">
      <w:pPr>
        <w:spacing w:after="160"/>
        <w:jc w:val="both"/>
        <w:rPr>
          <w:rFonts w:ascii="Arial" w:eastAsia="Calibri" w:hAnsi="Arial" w:cs="Arial"/>
          <w:sz w:val="24"/>
          <w:szCs w:val="24"/>
        </w:rPr>
      </w:pPr>
      <w:proofErr w:type="gramStart"/>
      <w:r w:rsidRPr="00F83D24">
        <w:rPr>
          <w:rFonts w:ascii="Arial" w:eastAsia="Calibri" w:hAnsi="Arial" w:cs="Arial"/>
          <w:sz w:val="24"/>
          <w:szCs w:val="24"/>
        </w:rPr>
        <w:t>OPV 322 (Creation of Safe and Effective Classrooms) – B Ed undergraduate.</w:t>
      </w:r>
      <w:proofErr w:type="gramEnd"/>
    </w:p>
    <w:p w:rsidR="00F83D24" w:rsidRPr="00F83D24" w:rsidRDefault="00F83D24" w:rsidP="00C05684">
      <w:pPr>
        <w:spacing w:after="160"/>
        <w:jc w:val="both"/>
        <w:rPr>
          <w:rFonts w:ascii="Arial" w:eastAsia="Calibri" w:hAnsi="Arial" w:cs="Arial"/>
          <w:sz w:val="24"/>
          <w:szCs w:val="24"/>
        </w:rPr>
      </w:pPr>
      <w:r w:rsidRPr="00F83D24">
        <w:rPr>
          <w:rFonts w:ascii="Arial" w:eastAsia="Calibri" w:hAnsi="Arial" w:cs="Arial"/>
          <w:sz w:val="24"/>
          <w:szCs w:val="24"/>
        </w:rPr>
        <w:t>LVO 732 (Education Leadership) – PG Dip (TVET)</w:t>
      </w:r>
    </w:p>
    <w:p w:rsidR="00F83D24" w:rsidRPr="00F83D24" w:rsidRDefault="00F83D24" w:rsidP="00C05684">
      <w:pPr>
        <w:spacing w:after="160"/>
        <w:jc w:val="both"/>
        <w:rPr>
          <w:rFonts w:ascii="Arial" w:eastAsia="Calibri" w:hAnsi="Arial" w:cs="Arial"/>
          <w:sz w:val="24"/>
          <w:szCs w:val="24"/>
        </w:rPr>
      </w:pPr>
      <w:r w:rsidRPr="00F83D24">
        <w:rPr>
          <w:rFonts w:ascii="Arial" w:eastAsia="Calibri" w:hAnsi="Arial" w:cs="Arial"/>
          <w:sz w:val="24"/>
          <w:szCs w:val="24"/>
        </w:rPr>
        <w:t>MBR 734 (Human resource Management) - B Ed Hons (Distance Education)</w:t>
      </w:r>
    </w:p>
    <w:p w:rsidR="00F83D24" w:rsidRPr="00F83D24" w:rsidRDefault="00F83D24" w:rsidP="00C05684">
      <w:pPr>
        <w:spacing w:after="160"/>
        <w:jc w:val="both"/>
        <w:rPr>
          <w:rFonts w:ascii="Arial" w:eastAsia="Calibri" w:hAnsi="Arial" w:cs="Arial"/>
          <w:sz w:val="24"/>
          <w:szCs w:val="24"/>
        </w:rPr>
      </w:pPr>
      <w:r w:rsidRPr="00F83D24">
        <w:rPr>
          <w:rFonts w:ascii="Arial" w:eastAsia="Calibri" w:hAnsi="Arial" w:cs="Arial"/>
          <w:sz w:val="24"/>
          <w:szCs w:val="24"/>
        </w:rPr>
        <w:t>HFE880 (Human and Financial Resource Management in Education) – M Ed Leadership</w:t>
      </w:r>
    </w:p>
    <w:p w:rsidR="00F83D24" w:rsidRPr="00F83D24" w:rsidRDefault="00F83D24" w:rsidP="00C05684">
      <w:pPr>
        <w:spacing w:after="160"/>
        <w:jc w:val="both"/>
        <w:rPr>
          <w:rFonts w:ascii="Arial" w:eastAsia="Calibri" w:hAnsi="Arial" w:cs="Arial"/>
          <w:color w:val="000000"/>
          <w:sz w:val="24"/>
          <w:szCs w:val="24"/>
        </w:rPr>
      </w:pPr>
      <w:r w:rsidRPr="00F83D24">
        <w:rPr>
          <w:rFonts w:ascii="Arial" w:eastAsia="Calibri" w:hAnsi="Arial" w:cs="Arial"/>
          <w:color w:val="000000"/>
          <w:sz w:val="24"/>
          <w:szCs w:val="24"/>
        </w:rPr>
        <w:lastRenderedPageBreak/>
        <w:t>ELP 435 (Education System, Law and Policy) – Advanced Diploma: Education Leadership (Distance Education)</w:t>
      </w:r>
    </w:p>
    <w:p w:rsidR="00F83D24" w:rsidRPr="00F83D24" w:rsidRDefault="00F83D24" w:rsidP="00C05684">
      <w:pPr>
        <w:spacing w:after="160"/>
        <w:jc w:val="both"/>
        <w:rPr>
          <w:rFonts w:ascii="Arial" w:eastAsia="Calibri" w:hAnsi="Arial" w:cs="Arial"/>
          <w:b/>
          <w:color w:val="000000"/>
          <w:sz w:val="24"/>
          <w:szCs w:val="24"/>
        </w:rPr>
      </w:pPr>
      <w:r w:rsidRPr="00F83D24">
        <w:rPr>
          <w:rFonts w:ascii="Arial" w:eastAsia="Calibri" w:hAnsi="Arial" w:cs="Arial"/>
          <w:b/>
          <w:color w:val="000000"/>
          <w:sz w:val="24"/>
          <w:szCs w:val="24"/>
        </w:rPr>
        <w:t>Postgraduate supervision:</w:t>
      </w:r>
    </w:p>
    <w:p w:rsidR="00F83D24" w:rsidRPr="00F83D24" w:rsidRDefault="00F83D24" w:rsidP="00C05684">
      <w:pPr>
        <w:spacing w:after="160"/>
        <w:jc w:val="both"/>
        <w:rPr>
          <w:rFonts w:ascii="Arial" w:eastAsia="Calibri" w:hAnsi="Arial" w:cs="Arial"/>
          <w:sz w:val="24"/>
          <w:szCs w:val="24"/>
        </w:rPr>
      </w:pPr>
      <w:r w:rsidRPr="00F83D24">
        <w:rPr>
          <w:rFonts w:ascii="Arial" w:eastAsia="Calibri" w:hAnsi="Arial" w:cs="Arial"/>
          <w:color w:val="000000"/>
          <w:sz w:val="24"/>
          <w:szCs w:val="24"/>
        </w:rPr>
        <w:t xml:space="preserve">To date Dr Du Plessis has supervised 8 Masters </w:t>
      </w:r>
      <w:proofErr w:type="gramStart"/>
      <w:r w:rsidRPr="00F83D24">
        <w:rPr>
          <w:rFonts w:ascii="Arial" w:eastAsia="Calibri" w:hAnsi="Arial" w:cs="Arial"/>
          <w:color w:val="000000"/>
          <w:sz w:val="24"/>
          <w:szCs w:val="24"/>
        </w:rPr>
        <w:t>students</w:t>
      </w:r>
      <w:proofErr w:type="gramEnd"/>
      <w:r w:rsidRPr="00F83D24">
        <w:rPr>
          <w:rFonts w:ascii="Arial" w:eastAsia="Calibri" w:hAnsi="Arial" w:cs="Arial"/>
          <w:color w:val="000000"/>
          <w:sz w:val="24"/>
          <w:szCs w:val="24"/>
        </w:rPr>
        <w:t xml:space="preserve"> to completion. Currently he is supervising 15 Masters and 4 PhD students. He is also the co-supervisor of 2 PhD students.</w:t>
      </w:r>
    </w:p>
    <w:p w:rsidR="00F83D24" w:rsidRPr="00F83D24" w:rsidRDefault="00F83D24" w:rsidP="00C05684">
      <w:pPr>
        <w:spacing w:after="160"/>
        <w:jc w:val="both"/>
        <w:rPr>
          <w:rFonts w:ascii="Arial" w:eastAsia="Calibri" w:hAnsi="Arial" w:cs="Arial"/>
          <w:b/>
          <w:sz w:val="24"/>
          <w:szCs w:val="24"/>
        </w:rPr>
      </w:pPr>
      <w:r w:rsidRPr="00F83D24">
        <w:rPr>
          <w:rFonts w:ascii="Arial" w:eastAsia="Calibri" w:hAnsi="Arial" w:cs="Arial"/>
          <w:b/>
          <w:sz w:val="24"/>
          <w:szCs w:val="24"/>
        </w:rPr>
        <w:t>Publications:</w:t>
      </w:r>
    </w:p>
    <w:p w:rsidR="00F83D24" w:rsidRPr="00F83D24" w:rsidRDefault="00F83D24" w:rsidP="00C05684">
      <w:pPr>
        <w:spacing w:after="160"/>
        <w:jc w:val="both"/>
        <w:rPr>
          <w:rFonts w:ascii="Arial" w:eastAsia="Calibri" w:hAnsi="Arial" w:cs="Arial"/>
          <w:sz w:val="24"/>
          <w:szCs w:val="24"/>
        </w:rPr>
      </w:pPr>
      <w:r w:rsidRPr="00F83D24">
        <w:rPr>
          <w:rFonts w:ascii="Arial" w:eastAsia="Calibri" w:hAnsi="Arial" w:cs="Arial"/>
          <w:b/>
          <w:bCs/>
          <w:sz w:val="24"/>
          <w:szCs w:val="24"/>
          <w:lang w:val="en" w:eastAsia="en-ZA"/>
        </w:rPr>
        <w:t>Du Plessis, A.</w:t>
      </w:r>
      <w:r w:rsidRPr="00F83D24">
        <w:rPr>
          <w:rFonts w:ascii="Arial" w:eastAsia="Calibri" w:hAnsi="Arial" w:cs="Arial"/>
          <w:sz w:val="24"/>
          <w:szCs w:val="24"/>
          <w:lang w:val="en" w:eastAsia="en-ZA"/>
        </w:rPr>
        <w:t xml:space="preserve"> 2016. Heads of department on their role in the professional development of teachers: Unexpected findings in an unequal system. </w:t>
      </w:r>
      <w:r w:rsidRPr="00F83D24">
        <w:rPr>
          <w:rFonts w:ascii="Arial" w:eastAsia="Calibri" w:hAnsi="Arial" w:cs="Arial"/>
          <w:sz w:val="24"/>
          <w:szCs w:val="24"/>
        </w:rPr>
        <w:t xml:space="preserve">In: Popov, N., </w:t>
      </w:r>
      <w:proofErr w:type="spellStart"/>
      <w:r w:rsidRPr="00F83D24">
        <w:rPr>
          <w:rFonts w:ascii="Arial" w:eastAsia="Calibri" w:hAnsi="Arial" w:cs="Arial"/>
          <w:sz w:val="24"/>
          <w:szCs w:val="24"/>
        </w:rPr>
        <w:t>Wolhuter</w:t>
      </w:r>
      <w:proofErr w:type="spellEnd"/>
      <w:r w:rsidRPr="00F83D24">
        <w:rPr>
          <w:rFonts w:ascii="Arial" w:eastAsia="Calibri" w:hAnsi="Arial" w:cs="Arial"/>
          <w:sz w:val="24"/>
          <w:szCs w:val="24"/>
        </w:rPr>
        <w:t xml:space="preserve">, C., Kalin, J., Hilton. G., </w:t>
      </w:r>
      <w:proofErr w:type="spellStart"/>
      <w:r w:rsidRPr="00F83D24">
        <w:rPr>
          <w:rFonts w:ascii="Arial" w:eastAsia="Calibri" w:hAnsi="Arial" w:cs="Arial"/>
          <w:sz w:val="24"/>
          <w:szCs w:val="24"/>
        </w:rPr>
        <w:t>Ogunleye</w:t>
      </w:r>
      <w:proofErr w:type="spellEnd"/>
      <w:r w:rsidRPr="00F83D24">
        <w:rPr>
          <w:rFonts w:ascii="Arial" w:eastAsia="Calibri" w:hAnsi="Arial" w:cs="Arial"/>
          <w:sz w:val="24"/>
          <w:szCs w:val="24"/>
        </w:rPr>
        <w:t>, J. &amp; Niemczyk, E. (</w:t>
      </w:r>
      <w:proofErr w:type="gramStart"/>
      <w:r w:rsidRPr="00F83D24">
        <w:rPr>
          <w:rFonts w:ascii="Arial" w:eastAsia="Calibri" w:hAnsi="Arial" w:cs="Arial"/>
          <w:sz w:val="24"/>
          <w:szCs w:val="24"/>
        </w:rPr>
        <w:t>eds</w:t>
      </w:r>
      <w:proofErr w:type="gramEnd"/>
      <w:r w:rsidRPr="00F83D24">
        <w:rPr>
          <w:rFonts w:ascii="Arial" w:eastAsia="Calibri" w:hAnsi="Arial" w:cs="Arial"/>
          <w:sz w:val="24"/>
          <w:szCs w:val="24"/>
        </w:rPr>
        <w:t xml:space="preserve">.). </w:t>
      </w:r>
      <w:r w:rsidRPr="00F83D24">
        <w:rPr>
          <w:rFonts w:ascii="Arial" w:eastAsia="Calibri" w:hAnsi="Arial" w:cs="Arial"/>
          <w:i/>
          <w:sz w:val="24"/>
          <w:szCs w:val="24"/>
        </w:rPr>
        <w:t>Education Provision for Everyone: Comparing Perspectives from Around the World</w:t>
      </w:r>
      <w:r w:rsidRPr="00F83D24">
        <w:rPr>
          <w:rFonts w:ascii="Arial" w:eastAsia="Calibri" w:hAnsi="Arial" w:cs="Arial"/>
          <w:sz w:val="24"/>
          <w:szCs w:val="24"/>
        </w:rPr>
        <w:t>.</w:t>
      </w:r>
      <w:r w:rsidRPr="00F83D24">
        <w:rPr>
          <w:rFonts w:ascii="Arial" w:eastAsia="Calibri" w:hAnsi="Arial" w:cs="Arial"/>
          <w:i/>
          <w:iCs/>
          <w:sz w:val="24"/>
          <w:szCs w:val="24"/>
        </w:rPr>
        <w:t xml:space="preserve"> </w:t>
      </w:r>
      <w:r w:rsidRPr="00F83D24">
        <w:rPr>
          <w:rFonts w:ascii="Arial" w:eastAsia="Calibri" w:hAnsi="Arial" w:cs="Arial"/>
          <w:i/>
          <w:sz w:val="24"/>
          <w:szCs w:val="24"/>
        </w:rPr>
        <w:t>BCES Conference Books</w:t>
      </w:r>
      <w:r w:rsidRPr="00F83D24">
        <w:rPr>
          <w:rFonts w:ascii="Arial" w:eastAsia="Calibri" w:hAnsi="Arial" w:cs="Arial"/>
          <w:sz w:val="24"/>
          <w:szCs w:val="24"/>
        </w:rPr>
        <w:t xml:space="preserve"> 14(1): 113-119. Sofia: BCES.</w:t>
      </w:r>
    </w:p>
    <w:p w:rsidR="00F83D24" w:rsidRPr="00F83D24" w:rsidRDefault="00F83D24" w:rsidP="00C05684">
      <w:pPr>
        <w:spacing w:after="0"/>
        <w:jc w:val="both"/>
        <w:rPr>
          <w:rFonts w:ascii="Arial" w:eastAsia="Times New Roman" w:hAnsi="Arial" w:cs="Arial"/>
          <w:sz w:val="24"/>
          <w:szCs w:val="24"/>
          <w:lang w:val="en-US"/>
        </w:rPr>
      </w:pPr>
      <w:proofErr w:type="gramStart"/>
      <w:r w:rsidRPr="00F83D24">
        <w:rPr>
          <w:rFonts w:ascii="Arial" w:eastAsia="Times New Roman" w:hAnsi="Arial" w:cs="Arial"/>
          <w:b/>
          <w:sz w:val="24"/>
          <w:szCs w:val="24"/>
          <w:lang w:val="en-US"/>
        </w:rPr>
        <w:t>André du Plessis</w:t>
      </w:r>
      <w:r w:rsidRPr="00F83D24">
        <w:rPr>
          <w:rFonts w:ascii="Arial" w:eastAsia="Times New Roman" w:hAnsi="Arial" w:cs="Arial"/>
          <w:sz w:val="24"/>
          <w:szCs w:val="24"/>
          <w:lang w:val="en-US"/>
        </w:rPr>
        <w:t xml:space="preserve"> &amp; Eric Eberlein 2018.</w:t>
      </w:r>
      <w:proofErr w:type="gramEnd"/>
      <w:r w:rsidRPr="00F83D24">
        <w:rPr>
          <w:rFonts w:ascii="Arial" w:eastAsia="Times New Roman" w:hAnsi="Arial" w:cs="Arial"/>
          <w:sz w:val="24"/>
          <w:szCs w:val="24"/>
          <w:lang w:val="en-US"/>
        </w:rPr>
        <w:t xml:space="preserve"> The Role of Heads of Department in the Professional Development of Educators: A Distributed Leadership Perspective, </w:t>
      </w:r>
      <w:r w:rsidRPr="00F83D24">
        <w:rPr>
          <w:rFonts w:ascii="Arial" w:eastAsia="Times New Roman" w:hAnsi="Arial" w:cs="Arial"/>
          <w:i/>
          <w:sz w:val="24"/>
          <w:szCs w:val="24"/>
          <w:lang w:val="en-US"/>
        </w:rPr>
        <w:t>Africa Education Review</w:t>
      </w:r>
      <w:r w:rsidRPr="00F83D24">
        <w:rPr>
          <w:rFonts w:ascii="Arial" w:eastAsia="Times New Roman" w:hAnsi="Arial" w:cs="Arial"/>
          <w:sz w:val="24"/>
          <w:szCs w:val="24"/>
          <w:lang w:val="en-US"/>
        </w:rPr>
        <w:t>, 15:1, 1-19, DOI: 10.1080/18146627.2016.1224583</w:t>
      </w:r>
    </w:p>
    <w:p w:rsidR="00F83D24" w:rsidRPr="00F83D24" w:rsidRDefault="00F83D24" w:rsidP="00C05684">
      <w:pPr>
        <w:spacing w:after="0"/>
        <w:jc w:val="both"/>
        <w:rPr>
          <w:rFonts w:ascii="Arial" w:eastAsia="Times New Roman" w:hAnsi="Arial" w:cs="Arial"/>
          <w:i/>
          <w:iCs/>
          <w:sz w:val="24"/>
          <w:szCs w:val="24"/>
          <w:lang w:val="en-US"/>
        </w:rPr>
      </w:pPr>
    </w:p>
    <w:p w:rsidR="00F83D24" w:rsidRPr="00F83D24" w:rsidRDefault="00F83D24" w:rsidP="00C05684">
      <w:pPr>
        <w:spacing w:after="160"/>
        <w:jc w:val="both"/>
        <w:rPr>
          <w:rFonts w:ascii="Arial" w:eastAsia="Calibri" w:hAnsi="Arial" w:cs="Arial"/>
          <w:sz w:val="24"/>
          <w:szCs w:val="24"/>
        </w:rPr>
      </w:pPr>
      <w:proofErr w:type="gramStart"/>
      <w:r w:rsidRPr="00F83D24">
        <w:rPr>
          <w:rFonts w:ascii="Arial" w:eastAsia="Calibri" w:hAnsi="Arial" w:cs="Arial"/>
          <w:b/>
          <w:bCs/>
          <w:color w:val="000000"/>
          <w:sz w:val="24"/>
          <w:szCs w:val="24"/>
          <w:lang w:val="en" w:eastAsia="en-ZA"/>
        </w:rPr>
        <w:t xml:space="preserve">Du Plessis, A </w:t>
      </w:r>
      <w:r w:rsidRPr="00F83D24">
        <w:rPr>
          <w:rFonts w:ascii="Arial" w:eastAsia="Calibri" w:hAnsi="Arial" w:cs="Arial"/>
          <w:bCs/>
          <w:color w:val="000000"/>
          <w:sz w:val="24"/>
          <w:szCs w:val="24"/>
          <w:lang w:val="en" w:eastAsia="en-ZA"/>
        </w:rPr>
        <w:t>&amp; Heystek, J. 2019.</w:t>
      </w:r>
      <w:proofErr w:type="gramEnd"/>
      <w:r w:rsidRPr="00F83D24">
        <w:rPr>
          <w:rFonts w:ascii="Arial" w:eastAsia="Calibri" w:hAnsi="Arial" w:cs="Arial"/>
          <w:bCs/>
          <w:color w:val="000000"/>
          <w:sz w:val="24"/>
          <w:szCs w:val="24"/>
          <w:lang w:val="en" w:eastAsia="en-ZA"/>
        </w:rPr>
        <w:t xml:space="preserve"> Possibilities for distributed leadership in South African schools: Policy ambiguities and blind spots. </w:t>
      </w:r>
      <w:r w:rsidRPr="00F83D24">
        <w:rPr>
          <w:rFonts w:ascii="Arial" w:eastAsia="Calibri" w:hAnsi="Arial" w:cs="Arial"/>
          <w:bCs/>
          <w:i/>
          <w:color w:val="000000"/>
          <w:sz w:val="24"/>
          <w:szCs w:val="24"/>
          <w:lang w:val="en" w:eastAsia="en-ZA"/>
        </w:rPr>
        <w:t>Education Management, Administration and Leadership</w:t>
      </w:r>
      <w:r w:rsidRPr="00F83D24">
        <w:rPr>
          <w:rFonts w:ascii="Arial" w:eastAsia="Calibri" w:hAnsi="Arial" w:cs="Arial"/>
          <w:bCs/>
          <w:color w:val="000000"/>
          <w:sz w:val="24"/>
          <w:szCs w:val="24"/>
          <w:lang w:val="en" w:eastAsia="en-ZA"/>
        </w:rPr>
        <w:t>, DOI</w:t>
      </w:r>
      <w:r w:rsidRPr="00F83D24">
        <w:rPr>
          <w:rFonts w:ascii="Arial" w:eastAsia="Calibri" w:hAnsi="Arial" w:cs="Arial"/>
          <w:sz w:val="24"/>
          <w:szCs w:val="24"/>
        </w:rPr>
        <w:t>: 10.1177/1741143219846907.</w:t>
      </w:r>
    </w:p>
    <w:p w:rsidR="00F83D24" w:rsidRPr="00F83D24" w:rsidRDefault="00F83D24" w:rsidP="00C05684">
      <w:pPr>
        <w:jc w:val="both"/>
        <w:rPr>
          <w:rFonts w:ascii="Arial" w:hAnsi="Arial" w:cs="Arial"/>
          <w:bCs/>
          <w:sz w:val="24"/>
          <w:szCs w:val="24"/>
          <w:lang w:eastAsia="en-ZA"/>
        </w:rPr>
      </w:pPr>
      <w:proofErr w:type="gramStart"/>
      <w:r w:rsidRPr="00F83D24">
        <w:rPr>
          <w:rFonts w:ascii="Arial" w:hAnsi="Arial" w:cs="Arial"/>
          <w:b/>
          <w:bCs/>
          <w:sz w:val="24"/>
          <w:szCs w:val="24"/>
          <w:lang w:eastAsia="en-ZA"/>
        </w:rPr>
        <w:t>Du Plessis, A</w:t>
      </w:r>
      <w:r w:rsidRPr="00F83D24">
        <w:rPr>
          <w:rFonts w:ascii="Arial" w:hAnsi="Arial" w:cs="Arial"/>
          <w:bCs/>
          <w:sz w:val="24"/>
          <w:szCs w:val="24"/>
          <w:lang w:eastAsia="en-ZA"/>
        </w:rPr>
        <w:t xml:space="preserve"> &amp; </w:t>
      </w:r>
      <w:proofErr w:type="spellStart"/>
      <w:r w:rsidRPr="00F83D24">
        <w:rPr>
          <w:rFonts w:ascii="Arial" w:hAnsi="Arial" w:cs="Arial"/>
          <w:bCs/>
          <w:sz w:val="24"/>
          <w:szCs w:val="24"/>
          <w:lang w:eastAsia="en-ZA"/>
        </w:rPr>
        <w:t>Küng</w:t>
      </w:r>
      <w:proofErr w:type="spellEnd"/>
      <w:r w:rsidRPr="00F83D24">
        <w:rPr>
          <w:rFonts w:ascii="Arial" w:hAnsi="Arial" w:cs="Arial"/>
          <w:bCs/>
          <w:sz w:val="24"/>
          <w:szCs w:val="24"/>
          <w:lang w:eastAsia="en-ZA"/>
        </w:rPr>
        <w:t>, E. 2019.</w:t>
      </w:r>
      <w:proofErr w:type="gramEnd"/>
      <w:r w:rsidRPr="00F83D24">
        <w:rPr>
          <w:rFonts w:ascii="Arial" w:hAnsi="Arial" w:cs="Arial"/>
          <w:bCs/>
          <w:i/>
          <w:color w:val="000000"/>
          <w:sz w:val="24"/>
          <w:szCs w:val="24"/>
          <w:lang w:val="en" w:eastAsia="en-ZA"/>
        </w:rPr>
        <w:t xml:space="preserve"> </w:t>
      </w:r>
      <w:r w:rsidRPr="00F83D24">
        <w:rPr>
          <w:rFonts w:ascii="Arial" w:hAnsi="Arial" w:cs="Arial"/>
          <w:bCs/>
          <w:sz w:val="24"/>
          <w:szCs w:val="24"/>
          <w:lang w:eastAsia="en-ZA"/>
        </w:rPr>
        <w:t xml:space="preserve">Deliberating ways in which diversity in skills capacity of schools violates learners’ rights: possible solutions. In: </w:t>
      </w:r>
      <w:proofErr w:type="spellStart"/>
      <w:r w:rsidRPr="00F83D24">
        <w:rPr>
          <w:rFonts w:ascii="Arial" w:hAnsi="Arial" w:cs="Arial"/>
          <w:bCs/>
          <w:sz w:val="24"/>
          <w:szCs w:val="24"/>
          <w:lang w:eastAsia="en-ZA"/>
        </w:rPr>
        <w:t>Roussouw</w:t>
      </w:r>
      <w:proofErr w:type="spellEnd"/>
      <w:r w:rsidRPr="00F83D24">
        <w:rPr>
          <w:rFonts w:ascii="Arial" w:hAnsi="Arial" w:cs="Arial"/>
          <w:bCs/>
          <w:sz w:val="24"/>
          <w:szCs w:val="24"/>
          <w:lang w:eastAsia="en-ZA"/>
        </w:rPr>
        <w:t>, J.P. &amp; De Waal, E. (</w:t>
      </w:r>
      <w:proofErr w:type="spellStart"/>
      <w:r w:rsidRPr="00F83D24">
        <w:rPr>
          <w:rFonts w:ascii="Arial" w:hAnsi="Arial" w:cs="Arial"/>
          <w:bCs/>
          <w:sz w:val="24"/>
          <w:szCs w:val="24"/>
          <w:lang w:eastAsia="en-ZA"/>
        </w:rPr>
        <w:t>Eds</w:t>
      </w:r>
      <w:proofErr w:type="spellEnd"/>
      <w:r w:rsidRPr="00F83D24">
        <w:rPr>
          <w:rFonts w:ascii="Arial" w:hAnsi="Arial" w:cs="Arial"/>
          <w:bCs/>
          <w:sz w:val="24"/>
          <w:szCs w:val="24"/>
          <w:lang w:eastAsia="en-ZA"/>
        </w:rPr>
        <w:t xml:space="preserve">). </w:t>
      </w:r>
      <w:proofErr w:type="gramStart"/>
      <w:r w:rsidRPr="00F83D24">
        <w:rPr>
          <w:rFonts w:ascii="Arial" w:hAnsi="Arial" w:cs="Arial"/>
          <w:bCs/>
          <w:i/>
          <w:sz w:val="24"/>
          <w:szCs w:val="24"/>
          <w:lang w:eastAsia="en-ZA"/>
        </w:rPr>
        <w:t>Human rights in diverse education contexts, Volume 1.</w:t>
      </w:r>
      <w:proofErr w:type="gramEnd"/>
      <w:r w:rsidRPr="00F83D24">
        <w:rPr>
          <w:rFonts w:ascii="Arial" w:hAnsi="Arial" w:cs="Arial"/>
          <w:bCs/>
          <w:i/>
          <w:sz w:val="24"/>
          <w:szCs w:val="24"/>
          <w:lang w:eastAsia="en-ZA"/>
        </w:rPr>
        <w:t xml:space="preserve"> </w:t>
      </w:r>
      <w:proofErr w:type="gramStart"/>
      <w:r w:rsidRPr="00F83D24">
        <w:rPr>
          <w:rFonts w:ascii="Arial" w:hAnsi="Arial" w:cs="Arial"/>
          <w:bCs/>
          <w:sz w:val="24"/>
          <w:szCs w:val="24"/>
          <w:lang w:eastAsia="en-ZA"/>
        </w:rPr>
        <w:t>OASIS, Cape Town.</w:t>
      </w:r>
      <w:proofErr w:type="gramEnd"/>
    </w:p>
    <w:p w:rsidR="00F83D24" w:rsidRPr="00F83D24" w:rsidRDefault="00F83D24" w:rsidP="00C05684">
      <w:pPr>
        <w:pStyle w:val="BodyText"/>
        <w:spacing w:line="276" w:lineRule="auto"/>
        <w:rPr>
          <w:rFonts w:ascii="Arial" w:hAnsi="Arial" w:cs="Arial"/>
          <w:sz w:val="24"/>
          <w:szCs w:val="24"/>
        </w:rPr>
      </w:pPr>
      <w:r w:rsidRPr="00F83D24">
        <w:rPr>
          <w:rFonts w:ascii="Arial" w:hAnsi="Arial" w:cs="Arial"/>
          <w:b/>
          <w:sz w:val="24"/>
          <w:szCs w:val="24"/>
        </w:rPr>
        <w:t>André du Plessis</w:t>
      </w:r>
      <w:r w:rsidRPr="00F83D24">
        <w:rPr>
          <w:rFonts w:ascii="Arial" w:hAnsi="Arial" w:cs="Arial"/>
          <w:sz w:val="24"/>
          <w:szCs w:val="24"/>
        </w:rPr>
        <w:t xml:space="preserve"> 2020 The Emergence of Decentralised Centralism in the South African Education Governance System, </w:t>
      </w:r>
      <w:r w:rsidRPr="00F83D24">
        <w:rPr>
          <w:rFonts w:ascii="Arial" w:hAnsi="Arial" w:cs="Arial"/>
          <w:i/>
          <w:sz w:val="24"/>
          <w:szCs w:val="24"/>
        </w:rPr>
        <w:t>Journal of Southern African Studies</w:t>
      </w:r>
      <w:r w:rsidRPr="00F83D24">
        <w:rPr>
          <w:rFonts w:ascii="Arial" w:hAnsi="Arial" w:cs="Arial"/>
          <w:sz w:val="24"/>
          <w:szCs w:val="24"/>
        </w:rPr>
        <w:t>, 46:1, 165-183, DOI: 10.1080/03057070.2020.1705618.</w:t>
      </w:r>
    </w:p>
    <w:p w:rsidR="00F83D24" w:rsidRPr="00F83D24" w:rsidRDefault="00F83D24" w:rsidP="00C05684">
      <w:pPr>
        <w:pStyle w:val="BodyText"/>
        <w:spacing w:line="276" w:lineRule="auto"/>
        <w:jc w:val="left"/>
        <w:rPr>
          <w:rFonts w:ascii="Arial" w:hAnsi="Arial" w:cs="Arial"/>
          <w:sz w:val="24"/>
          <w:szCs w:val="24"/>
        </w:rPr>
      </w:pPr>
    </w:p>
    <w:p w:rsidR="00F83D24" w:rsidRPr="00F83D24" w:rsidRDefault="00F83D24" w:rsidP="00C05684">
      <w:pPr>
        <w:pStyle w:val="BodyText"/>
        <w:tabs>
          <w:tab w:val="left" w:pos="0"/>
        </w:tabs>
        <w:spacing w:line="276" w:lineRule="auto"/>
        <w:rPr>
          <w:rFonts w:ascii="Arial" w:hAnsi="Arial" w:cs="Arial"/>
          <w:iCs/>
          <w:sz w:val="24"/>
          <w:szCs w:val="24"/>
        </w:rPr>
      </w:pPr>
      <w:r w:rsidRPr="00F83D24">
        <w:rPr>
          <w:rFonts w:ascii="Arial" w:hAnsi="Arial" w:cs="Arial"/>
          <w:b/>
          <w:iCs/>
          <w:sz w:val="24"/>
          <w:szCs w:val="24"/>
        </w:rPr>
        <w:t>Du Plessis A</w:t>
      </w:r>
      <w:r w:rsidRPr="00F83D24">
        <w:rPr>
          <w:rFonts w:ascii="Arial" w:hAnsi="Arial" w:cs="Arial"/>
          <w:iCs/>
          <w:sz w:val="24"/>
          <w:szCs w:val="24"/>
        </w:rPr>
        <w:t xml:space="preserve">. 2020. Statutory Curtailment of School Autonomy: Recent Movements on the Centralization-Decentralization Continuum in South African Education. In: Popov, N., </w:t>
      </w:r>
      <w:proofErr w:type="spellStart"/>
      <w:r w:rsidRPr="00F83D24">
        <w:rPr>
          <w:rFonts w:ascii="Arial" w:hAnsi="Arial" w:cs="Arial"/>
          <w:iCs/>
          <w:sz w:val="24"/>
          <w:szCs w:val="24"/>
        </w:rPr>
        <w:t>Wolhuter</w:t>
      </w:r>
      <w:proofErr w:type="spellEnd"/>
      <w:r w:rsidRPr="00F83D24">
        <w:rPr>
          <w:rFonts w:ascii="Arial" w:hAnsi="Arial" w:cs="Arial"/>
          <w:iCs/>
          <w:sz w:val="24"/>
          <w:szCs w:val="24"/>
        </w:rPr>
        <w:t xml:space="preserve">, C., De Beer, L., Hilton. G., </w:t>
      </w:r>
      <w:proofErr w:type="spellStart"/>
      <w:r w:rsidRPr="00F83D24">
        <w:rPr>
          <w:rFonts w:ascii="Arial" w:hAnsi="Arial" w:cs="Arial"/>
          <w:iCs/>
          <w:sz w:val="24"/>
          <w:szCs w:val="24"/>
        </w:rPr>
        <w:t>Ogunleye</w:t>
      </w:r>
      <w:proofErr w:type="spellEnd"/>
      <w:r w:rsidRPr="00F83D24">
        <w:rPr>
          <w:rFonts w:ascii="Arial" w:hAnsi="Arial" w:cs="Arial"/>
          <w:iCs/>
          <w:sz w:val="24"/>
          <w:szCs w:val="24"/>
        </w:rPr>
        <w:t xml:space="preserve">, J., </w:t>
      </w:r>
      <w:proofErr w:type="spellStart"/>
      <w:r w:rsidRPr="00F83D24">
        <w:rPr>
          <w:rFonts w:ascii="Arial" w:hAnsi="Arial" w:cs="Arial"/>
          <w:iCs/>
          <w:sz w:val="24"/>
          <w:szCs w:val="24"/>
        </w:rPr>
        <w:t>Achinewhu-Nworgu</w:t>
      </w:r>
      <w:proofErr w:type="spellEnd"/>
      <w:r w:rsidRPr="00F83D24">
        <w:rPr>
          <w:rFonts w:ascii="Arial" w:hAnsi="Arial" w:cs="Arial"/>
          <w:iCs/>
          <w:sz w:val="24"/>
          <w:szCs w:val="24"/>
        </w:rPr>
        <w:t xml:space="preserve">, E. &amp; </w:t>
      </w:r>
      <w:proofErr w:type="spellStart"/>
      <w:r w:rsidRPr="00F83D24">
        <w:rPr>
          <w:rFonts w:ascii="Arial" w:hAnsi="Arial" w:cs="Arial"/>
          <w:iCs/>
          <w:sz w:val="24"/>
          <w:szCs w:val="24"/>
        </w:rPr>
        <w:t>Niemczyk</w:t>
      </w:r>
      <w:proofErr w:type="spellEnd"/>
      <w:r w:rsidRPr="00F83D24">
        <w:rPr>
          <w:rFonts w:ascii="Arial" w:hAnsi="Arial" w:cs="Arial"/>
          <w:iCs/>
          <w:sz w:val="24"/>
          <w:szCs w:val="24"/>
        </w:rPr>
        <w:t>, E. (</w:t>
      </w:r>
      <w:proofErr w:type="gramStart"/>
      <w:r w:rsidRPr="00F83D24">
        <w:rPr>
          <w:rFonts w:ascii="Arial" w:hAnsi="Arial" w:cs="Arial"/>
          <w:iCs/>
          <w:sz w:val="24"/>
          <w:szCs w:val="24"/>
        </w:rPr>
        <w:t>eds</w:t>
      </w:r>
      <w:proofErr w:type="gramEnd"/>
      <w:r w:rsidRPr="00F83D24">
        <w:rPr>
          <w:rFonts w:ascii="Arial" w:hAnsi="Arial" w:cs="Arial"/>
          <w:iCs/>
          <w:sz w:val="24"/>
          <w:szCs w:val="24"/>
        </w:rPr>
        <w:t xml:space="preserve">.). </w:t>
      </w:r>
      <w:proofErr w:type="gramStart"/>
      <w:r w:rsidRPr="00F83D24">
        <w:rPr>
          <w:rFonts w:ascii="Arial" w:hAnsi="Arial" w:cs="Arial"/>
          <w:i/>
          <w:iCs/>
          <w:sz w:val="24"/>
          <w:szCs w:val="24"/>
        </w:rPr>
        <w:t>Educational Reforms World Wide</w:t>
      </w:r>
      <w:r w:rsidRPr="00F83D24">
        <w:rPr>
          <w:rFonts w:ascii="Arial" w:hAnsi="Arial" w:cs="Arial"/>
          <w:iCs/>
          <w:sz w:val="24"/>
          <w:szCs w:val="24"/>
        </w:rPr>
        <w:t>.</w:t>
      </w:r>
      <w:proofErr w:type="gramEnd"/>
      <w:r w:rsidRPr="00F83D24">
        <w:rPr>
          <w:rFonts w:ascii="Arial" w:hAnsi="Arial" w:cs="Arial"/>
          <w:iCs/>
          <w:sz w:val="24"/>
          <w:szCs w:val="24"/>
        </w:rPr>
        <w:t xml:space="preserve"> BCES Conference Books Volume 18: 177-183. Sofia: BCES.</w:t>
      </w:r>
    </w:p>
    <w:p w:rsidR="003C07B8" w:rsidRPr="00F83D24" w:rsidRDefault="003C07B8" w:rsidP="00C05684">
      <w:pPr>
        <w:rPr>
          <w:rFonts w:ascii="Arial" w:hAnsi="Arial" w:cs="Arial"/>
          <w:sz w:val="24"/>
          <w:szCs w:val="24"/>
        </w:rPr>
      </w:pPr>
    </w:p>
    <w:p w:rsidR="00F83D24" w:rsidRPr="00F83D24" w:rsidRDefault="00F83D24" w:rsidP="00C05684">
      <w:pPr>
        <w:rPr>
          <w:rFonts w:ascii="Arial" w:hAnsi="Arial" w:cs="Arial"/>
          <w:sz w:val="24"/>
          <w:szCs w:val="24"/>
        </w:rPr>
      </w:pPr>
      <w:r w:rsidRPr="00F83D24">
        <w:rPr>
          <w:rFonts w:ascii="Arial" w:hAnsi="Arial" w:cs="Arial"/>
          <w:sz w:val="24"/>
          <w:szCs w:val="24"/>
        </w:rPr>
        <w:t xml:space="preserve">Office number: </w:t>
      </w:r>
      <w:r w:rsidRPr="00F83D24">
        <w:rPr>
          <w:rFonts w:ascii="Arial" w:hAnsi="Arial" w:cs="Arial"/>
          <w:sz w:val="24"/>
          <w:szCs w:val="24"/>
        </w:rPr>
        <w:tab/>
      </w:r>
      <w:r w:rsidRPr="00F83D24">
        <w:rPr>
          <w:rFonts w:ascii="Arial" w:hAnsi="Arial" w:cs="Arial"/>
          <w:sz w:val="24"/>
          <w:szCs w:val="24"/>
        </w:rPr>
        <w:tab/>
        <w:t>Aldoel 3-146</w:t>
      </w:r>
    </w:p>
    <w:p w:rsidR="00F83D24" w:rsidRPr="00F83D24" w:rsidRDefault="00F83D24" w:rsidP="00C05684">
      <w:pPr>
        <w:rPr>
          <w:rFonts w:ascii="Arial" w:hAnsi="Arial" w:cs="Arial"/>
          <w:sz w:val="24"/>
          <w:szCs w:val="24"/>
        </w:rPr>
      </w:pPr>
      <w:r w:rsidRPr="00F83D24">
        <w:rPr>
          <w:rFonts w:ascii="Arial" w:hAnsi="Arial" w:cs="Arial"/>
          <w:sz w:val="24"/>
          <w:szCs w:val="24"/>
        </w:rPr>
        <w:t xml:space="preserve">Office telephone:       </w:t>
      </w:r>
      <w:r w:rsidRPr="00F83D24">
        <w:rPr>
          <w:rFonts w:ascii="Arial" w:hAnsi="Arial" w:cs="Arial"/>
          <w:sz w:val="24"/>
          <w:szCs w:val="24"/>
        </w:rPr>
        <w:tab/>
        <w:t>012-420 2929</w:t>
      </w:r>
    </w:p>
    <w:p w:rsidR="00F83D24" w:rsidRPr="00F83D24" w:rsidRDefault="00F83D24" w:rsidP="00C05684">
      <w:pPr>
        <w:rPr>
          <w:rFonts w:ascii="Arial" w:hAnsi="Arial" w:cs="Arial"/>
          <w:sz w:val="24"/>
          <w:szCs w:val="24"/>
        </w:rPr>
      </w:pPr>
      <w:r w:rsidRPr="00F83D24">
        <w:rPr>
          <w:rFonts w:ascii="Arial" w:hAnsi="Arial" w:cs="Arial"/>
          <w:sz w:val="24"/>
          <w:szCs w:val="24"/>
        </w:rPr>
        <w:t>Email:</w:t>
      </w:r>
      <w:r w:rsidRPr="00F83D24">
        <w:rPr>
          <w:rFonts w:ascii="Arial" w:hAnsi="Arial" w:cs="Arial"/>
          <w:sz w:val="24"/>
          <w:szCs w:val="24"/>
        </w:rPr>
        <w:tab/>
      </w:r>
      <w:r w:rsidRPr="00F83D24">
        <w:rPr>
          <w:rFonts w:ascii="Arial" w:hAnsi="Arial" w:cs="Arial"/>
          <w:sz w:val="24"/>
          <w:szCs w:val="24"/>
        </w:rPr>
        <w:tab/>
      </w:r>
      <w:r w:rsidRPr="00F83D24">
        <w:rPr>
          <w:rFonts w:ascii="Arial" w:hAnsi="Arial" w:cs="Arial"/>
          <w:sz w:val="24"/>
          <w:szCs w:val="24"/>
        </w:rPr>
        <w:tab/>
        <w:t>duplessis.andre@up.ac.za</w:t>
      </w:r>
    </w:p>
    <w:p w:rsidR="00F83D24" w:rsidRPr="00F83D24" w:rsidRDefault="00F83D24" w:rsidP="00C05684">
      <w:pPr>
        <w:rPr>
          <w:rFonts w:ascii="Arial" w:hAnsi="Arial" w:cs="Arial"/>
          <w:sz w:val="24"/>
          <w:szCs w:val="24"/>
        </w:rPr>
      </w:pPr>
    </w:p>
    <w:p w:rsidR="00F83D24" w:rsidRDefault="00F83D24" w:rsidP="00C05684"/>
    <w:sectPr w:rsidR="00F83D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B8"/>
    <w:rsid w:val="003C07B8"/>
    <w:rsid w:val="0082459D"/>
    <w:rsid w:val="00C05684"/>
    <w:rsid w:val="00DA05D8"/>
    <w:rsid w:val="00F83D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83D24"/>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F83D2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A0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5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83D24"/>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F83D2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A0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du Plessis</dc:creator>
  <cp:lastModifiedBy>Andre du Plessis</cp:lastModifiedBy>
  <cp:revision>1</cp:revision>
  <dcterms:created xsi:type="dcterms:W3CDTF">2020-07-13T08:40:00Z</dcterms:created>
  <dcterms:modified xsi:type="dcterms:W3CDTF">2020-07-13T10:14:00Z</dcterms:modified>
</cp:coreProperties>
</file>