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numPr>
          <w:ilvl w:val="0"/>
          <w:numId w:val="0"/>
        </w:numPr>
        <w:ind w:left="432"/>
        <w:contextualSpacing/>
      </w:pPr>
      <w:bookmarkStart w:id="0" w:name="_Toc443490990"/>
      <w:bookmarkStart w:id="1" w:name="_GoBack"/>
      <w:bookmarkEnd w:id="1"/>
      <w:r>
        <w:t>Reference Documents</w:t>
      </w:r>
      <w:bookmarkEnd w:id="0"/>
    </w:p>
    <w:p>
      <w:pPr>
        <w:contextualSpacing/>
      </w:pPr>
      <w:r>
        <w:t xml:space="preserve">1. University of Pretoria. </w:t>
      </w:r>
      <w:hyperlink r:id="rId6" w:history="1">
        <w:proofErr w:type="gramStart"/>
        <w:r>
          <w:rPr>
            <w:rStyle w:val="Hyperlink"/>
          </w:rPr>
          <w:t>Code of Ethics for Research</w:t>
        </w:r>
      </w:hyperlink>
      <w:r>
        <w:t>.</w:t>
      </w:r>
      <w:proofErr w:type="gramEnd"/>
      <w:r>
        <w:t xml:space="preserve"> </w:t>
      </w:r>
      <w:proofErr w:type="spellStart"/>
      <w:proofErr w:type="gramStart"/>
      <w:r>
        <w:t>Rt</w:t>
      </w:r>
      <w:proofErr w:type="spellEnd"/>
      <w:proofErr w:type="gramEnd"/>
      <w:r>
        <w:t xml:space="preserve"> 429/99.</w:t>
      </w:r>
    </w:p>
    <w:p>
      <w:pPr>
        <w:contextualSpacing/>
      </w:pPr>
      <w:r>
        <w:t xml:space="preserve">2. University of Pretoria. </w:t>
      </w:r>
      <w:hyperlink r:id="rId7" w:history="1">
        <w:proofErr w:type="gramStart"/>
        <w:r>
          <w:rPr>
            <w:rStyle w:val="Hyperlink"/>
          </w:rPr>
          <w:t>Policy and Procedures for Responsible Research</w:t>
        </w:r>
      </w:hyperlink>
      <w:r>
        <w:t>.</w:t>
      </w:r>
      <w:proofErr w:type="gramEnd"/>
      <w:r>
        <w:t xml:space="preserve"> </w:t>
      </w:r>
      <w:proofErr w:type="gramStart"/>
      <w:r>
        <w:t>Committee for Research Ethics and Integrity.</w:t>
      </w:r>
      <w:proofErr w:type="gramEnd"/>
      <w:r>
        <w:t xml:space="preserve"> </w:t>
      </w:r>
      <w:proofErr w:type="gramStart"/>
      <w:r>
        <w:t>S 4083/00.</w:t>
      </w:r>
      <w:proofErr w:type="gramEnd"/>
    </w:p>
    <w:p>
      <w:pPr>
        <w:contextualSpacing/>
      </w:pPr>
      <w:r>
        <w:t xml:space="preserve">3. University of Pretoria. </w:t>
      </w:r>
      <w:proofErr w:type="gramStart"/>
      <w:r>
        <w:t>Terms of reference.</w:t>
      </w:r>
      <w:proofErr w:type="gramEnd"/>
      <w:r>
        <w:t xml:space="preserve"> Ethics Committee, Faculty of Natural and Agricultural Sciences</w:t>
      </w:r>
    </w:p>
    <w:p>
      <w:pPr>
        <w:contextualSpacing/>
      </w:pPr>
      <w:r>
        <w:t xml:space="preserve">4. Department of Health, Republic of South Africa (2015). </w:t>
      </w:r>
      <w:proofErr w:type="gramStart"/>
      <w:r>
        <w:t>Ethics in Health Research.</w:t>
      </w:r>
      <w:proofErr w:type="gramEnd"/>
      <w:r>
        <w:t xml:space="preserve"> </w:t>
      </w:r>
      <w:proofErr w:type="gramStart"/>
      <w:r>
        <w:t>Principles, Processes and Structures (2</w:t>
      </w:r>
      <w:r>
        <w:rPr>
          <w:vertAlign w:val="superscript"/>
        </w:rPr>
        <w:t>nd</w:t>
      </w:r>
      <w:r>
        <w:t xml:space="preserve"> edition).</w:t>
      </w:r>
      <w:proofErr w:type="gramEnd"/>
      <w:r>
        <w:t xml:space="preserve"> </w:t>
      </w:r>
    </w:p>
    <w:p>
      <w:pPr>
        <w:contextualSpacing/>
      </w:pPr>
      <w:r>
        <w:t xml:space="preserve">5. Council for International Organizations of Medical Sciences (CIOMS) in collaboration with the World Health Organization (WHO) (2002). </w:t>
      </w:r>
      <w:hyperlink r:id="rId8" w:history="1">
        <w:r>
          <w:rPr>
            <w:rStyle w:val="Hyperlink"/>
          </w:rPr>
          <w:t>International Ethical Guidelines for Biomedical Research involving Human Subjects.</w:t>
        </w:r>
      </w:hyperlink>
    </w:p>
    <w:p>
      <w:pPr>
        <w:contextualSpacing/>
      </w:pPr>
      <w:r>
        <w:t xml:space="preserve">6. The National Commission for the Protection of Human Subjects of Biomedical and </w:t>
      </w:r>
      <w:proofErr w:type="spellStart"/>
      <w:r>
        <w:t>Behavioral</w:t>
      </w:r>
      <w:proofErr w:type="spellEnd"/>
      <w:r>
        <w:t xml:space="preserve"> Research (1979). </w:t>
      </w:r>
      <w:hyperlink r:id="rId9" w:history="1">
        <w:proofErr w:type="gramStart"/>
        <w:r>
          <w:rPr>
            <w:rStyle w:val="Hyperlink"/>
          </w:rPr>
          <w:t>The Belmont Report Ethical Principles and Guidelines for the Protection of Human Subjects of Research</w:t>
        </w:r>
      </w:hyperlink>
      <w:r>
        <w:t>.</w:t>
      </w:r>
      <w:proofErr w:type="gramEnd"/>
    </w:p>
    <w:p>
      <w:pPr>
        <w:contextualSpacing/>
      </w:pPr>
      <w:r>
        <w:t xml:space="preserve">7. World Medical Association (1964). </w:t>
      </w:r>
      <w:hyperlink r:id="rId10" w:history="1">
        <w:proofErr w:type="gramStart"/>
        <w:r>
          <w:rPr>
            <w:rStyle w:val="Hyperlink"/>
          </w:rPr>
          <w:t>Declaration of Helsinki.</w:t>
        </w:r>
        <w:proofErr w:type="gramEnd"/>
        <w:r>
          <w:rPr>
            <w:rStyle w:val="Hyperlink"/>
          </w:rPr>
          <w:t xml:space="preserve"> Ethical Principles for Medical Research Involving Human Subjects</w:t>
        </w:r>
      </w:hyperlink>
    </w:p>
    <w:p>
      <w:pPr>
        <w:contextualSpacing/>
      </w:pPr>
      <w:r>
        <w:t xml:space="preserve">8. </w:t>
      </w:r>
      <w:hyperlink r:id="rId11" w:history="1">
        <w:r>
          <w:rPr>
            <w:rStyle w:val="Hyperlink"/>
          </w:rPr>
          <w:t>Constitution of the Republic of South Africa</w:t>
        </w:r>
      </w:hyperlink>
      <w:r>
        <w:t xml:space="preserve"> (1996).</w:t>
      </w:r>
    </w:p>
    <w:p>
      <w:pPr>
        <w:contextualSpacing/>
      </w:pPr>
      <w:r>
        <w:t>9. National Health Research Ethics Council (2012). Payment of trial participants in South Africa: Ethical considerations for Research Ethics Committees (RECs)</w:t>
      </w:r>
    </w:p>
    <w:p>
      <w:pPr>
        <w:contextualSpacing/>
      </w:pPr>
      <w:r>
        <w:t xml:space="preserve">10. </w:t>
      </w:r>
      <w:proofErr w:type="spellStart"/>
      <w:r>
        <w:t>Dickert</w:t>
      </w:r>
      <w:proofErr w:type="spellEnd"/>
      <w:r>
        <w:t xml:space="preserve">, N and Grady, C. (1999) </w:t>
      </w:r>
      <w:hyperlink r:id="rId12" w:history="1">
        <w:r>
          <w:rPr>
            <w:rStyle w:val="Hyperlink"/>
          </w:rPr>
          <w:t xml:space="preserve">What's the Price of a Research Subject? </w:t>
        </w:r>
        <w:proofErr w:type="gramStart"/>
        <w:r>
          <w:rPr>
            <w:rStyle w:val="Hyperlink"/>
          </w:rPr>
          <w:t>Approaches to Payment for Research Participation.</w:t>
        </w:r>
        <w:proofErr w:type="gramEnd"/>
      </w:hyperlink>
      <w:r>
        <w:t xml:space="preserve"> </w:t>
      </w:r>
      <w:r>
        <w:rPr>
          <w:i/>
        </w:rPr>
        <w:t>Massachusetts Medical Society</w:t>
      </w:r>
      <w:r>
        <w:t>, 341(3), 198-203.</w:t>
      </w:r>
    </w:p>
    <w:p>
      <w:pPr>
        <w:contextualSpacing/>
      </w:pPr>
      <w:r>
        <w:t xml:space="preserve">11. Health Professions council of South Africa (2007). Guidelines for good practice in the health care professions. </w:t>
      </w:r>
      <w:hyperlink r:id="rId13" w:history="1">
        <w:proofErr w:type="gramStart"/>
        <w:r>
          <w:rPr>
            <w:rStyle w:val="Hyperlink"/>
          </w:rPr>
          <w:t>Ethical guidelines for good practice with regards to HIV.</w:t>
        </w:r>
        <w:proofErr w:type="gramEnd"/>
      </w:hyperlink>
    </w:p>
    <w:p>
      <w:pPr>
        <w:contextualSpacing/>
      </w:pPr>
      <w:r>
        <w:t xml:space="preserve">12. Singh, JA et al. (2006). </w:t>
      </w:r>
      <w:hyperlink r:id="rId14" w:history="1">
        <w:proofErr w:type="gramStart"/>
        <w:r>
          <w:rPr>
            <w:rStyle w:val="Hyperlink"/>
          </w:rPr>
          <w:t>Enrolling Adolescents in Research on HIV and Other Sensitive Issues: Lessons from South Africa</w:t>
        </w:r>
      </w:hyperlink>
      <w:r>
        <w:t>.</w:t>
      </w:r>
      <w:proofErr w:type="gramEnd"/>
      <w:r>
        <w:t xml:space="preserve">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Med</w:t>
      </w:r>
      <w:r>
        <w:t xml:space="preserve"> 3(7): e180. doi:10.1371/journal.pmed.0030180</w:t>
      </w:r>
    </w:p>
    <w:p>
      <w:pPr>
        <w:contextualSpacing/>
      </w:pPr>
      <w:r>
        <w:t xml:space="preserve">13. Republic of South Africa. </w:t>
      </w:r>
      <w:hyperlink r:id="rId15" w:history="1">
        <w:r>
          <w:rPr>
            <w:rStyle w:val="Hyperlink"/>
          </w:rPr>
          <w:t>National Health act</w:t>
        </w:r>
      </w:hyperlink>
      <w:r>
        <w:t xml:space="preserve"> (no 61 of 2003).</w:t>
      </w:r>
    </w:p>
    <w:p>
      <w:pPr>
        <w:contextualSpacing/>
      </w:pPr>
      <w:r>
        <w:t xml:space="preserve">14. Republic of South Africa. </w:t>
      </w:r>
      <w:hyperlink r:id="rId16" w:history="1">
        <w:proofErr w:type="gramStart"/>
        <w:r>
          <w:rPr>
            <w:rStyle w:val="Hyperlink"/>
          </w:rPr>
          <w:t>Children’s act</w:t>
        </w:r>
      </w:hyperlink>
      <w:r>
        <w:t xml:space="preserve"> (no 38 of 2005).</w:t>
      </w:r>
      <w:proofErr w:type="gramEnd"/>
    </w:p>
    <w:p>
      <w:pPr>
        <w:contextualSpacing/>
      </w:pPr>
      <w:r>
        <w:t xml:space="preserve">15. University of Pretoria. </w:t>
      </w:r>
      <w:hyperlink r:id="rId17" w:history="1">
        <w:r>
          <w:rPr>
            <w:rStyle w:val="Hyperlink"/>
          </w:rPr>
          <w:t>Policy for the Preservation and Retention of Research Data</w:t>
        </w:r>
      </w:hyperlink>
      <w:r>
        <w:t xml:space="preserve"> (</w:t>
      </w:r>
      <w:proofErr w:type="spellStart"/>
      <w:proofErr w:type="gramStart"/>
      <w:r>
        <w:t>Rt</w:t>
      </w:r>
      <w:proofErr w:type="spellEnd"/>
      <w:proofErr w:type="gramEnd"/>
      <w:r>
        <w:t xml:space="preserve"> 306/07)</w:t>
      </w:r>
    </w:p>
    <w:p>
      <w:pPr>
        <w:contextualSpacing/>
      </w:pPr>
    </w:p>
    <w:p>
      <w:pPr>
        <w:contextualSpacing/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397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ms.ch/publications/guidelines/guidelines_nov_2002_blurb.htm" TargetMode="External"/><Relationship Id="rId13" Type="http://schemas.openxmlformats.org/officeDocument/2006/relationships/hyperlink" Target="http://www.hpcsa.co.za/Uploads/editor/UserFiles/downloads/conduct_ethics/rules/generic_ethical_rules/booklet_11_hiv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.ac.za/media/shared/Legacy/sitefiles/file/49/policy_and_procedures_for__responsible_research.pdf" TargetMode="External"/><Relationship Id="rId12" Type="http://schemas.openxmlformats.org/officeDocument/2006/relationships/hyperlink" Target="http://www.ncbi.nlm.nih.gov/pubmed/10403861" TargetMode="External"/><Relationship Id="rId17" Type="http://schemas.openxmlformats.org/officeDocument/2006/relationships/hyperlink" Target="http://www.up.ac.za/en/search?term=Policy%20for%20the%20Preservation%20and%20Retention%20of%20Research%20Dat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stice.gov.za/legislation/acts/2005-038%20childrensac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p.ac.za/media/shared/Legacy/sitefiles/file/40/codeofethicsforresearch.pdf" TargetMode="External"/><Relationship Id="rId11" Type="http://schemas.openxmlformats.org/officeDocument/2006/relationships/hyperlink" Target="http://www.gov.za/sites/www.gov.za/files/images/a108-9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r.up.ac.za/undp/domestic/docs/legislation_55.pdf" TargetMode="External"/><Relationship Id="rId10" Type="http://schemas.openxmlformats.org/officeDocument/2006/relationships/hyperlink" Target="http://www.wma.net/en/30publications/10policies/b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hs.gov/ohrp/humansubjects/guidance/belmont.html" TargetMode="External"/><Relationship Id="rId14" Type="http://schemas.openxmlformats.org/officeDocument/2006/relationships/hyperlink" Target="http://journals.plos.org/plosmedicine/article?id=10.1371/journal.pmed.0030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MB Meyer</dc:creator>
  <cp:lastModifiedBy>Mrs. MB Meyer</cp:lastModifiedBy>
  <cp:revision>1</cp:revision>
  <dcterms:created xsi:type="dcterms:W3CDTF">2018-05-09T11:50:00Z</dcterms:created>
  <dcterms:modified xsi:type="dcterms:W3CDTF">2018-05-09T11:51:00Z</dcterms:modified>
</cp:coreProperties>
</file>