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1C4A" w14:textId="329D33EE" w:rsidR="00AF75E4" w:rsidRPr="003E0C1B" w:rsidRDefault="003E0C1B" w:rsidP="003E0C1B">
      <w:pPr>
        <w:spacing w:after="0" w:line="360" w:lineRule="auto"/>
        <w:rPr>
          <w:rFonts w:ascii="Arial" w:hAnsi="Arial" w:cs="Arial"/>
          <w:b/>
          <w:bCs/>
        </w:rPr>
      </w:pPr>
      <w:r w:rsidRPr="003E0C1B">
        <w:rPr>
          <w:rFonts w:ascii="Arial" w:hAnsi="Arial" w:cs="Arial"/>
          <w:b/>
          <w:bCs/>
        </w:rPr>
        <w:t xml:space="preserve">The world-renowned Professor Rashid Sumaila </w:t>
      </w:r>
      <w:r>
        <w:rPr>
          <w:rFonts w:ascii="Arial" w:hAnsi="Arial" w:cs="Arial"/>
          <w:b/>
          <w:bCs/>
        </w:rPr>
        <w:t xml:space="preserve">of UBC </w:t>
      </w:r>
      <w:r w:rsidRPr="003E0C1B">
        <w:rPr>
          <w:rFonts w:ascii="Arial" w:hAnsi="Arial" w:cs="Arial"/>
          <w:b/>
          <w:bCs/>
        </w:rPr>
        <w:t xml:space="preserve">is One of </w:t>
      </w:r>
      <w:r w:rsidR="00AF75E4" w:rsidRPr="003E0C1B"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</w:rPr>
        <w:t>’s</w:t>
      </w:r>
      <w:r w:rsidR="00AF75E4" w:rsidRPr="003E0C1B">
        <w:rPr>
          <w:rFonts w:ascii="Arial" w:hAnsi="Arial" w:cs="Arial"/>
          <w:b/>
          <w:bCs/>
        </w:rPr>
        <w:t xml:space="preserve"> highly cited researchers</w:t>
      </w:r>
      <w:r w:rsidRPr="003E0C1B">
        <w:rPr>
          <w:rFonts w:ascii="Arial" w:hAnsi="Arial" w:cs="Arial"/>
          <w:b/>
          <w:bCs/>
        </w:rPr>
        <w:t xml:space="preserve"> by Clarivate</w:t>
      </w:r>
    </w:p>
    <w:p w14:paraId="72B38481" w14:textId="0B8DA19C" w:rsidR="006E67C2" w:rsidRPr="003E0C1B" w:rsidRDefault="006E67C2" w:rsidP="007E23CD">
      <w:pPr>
        <w:spacing w:after="0" w:line="360" w:lineRule="auto"/>
        <w:rPr>
          <w:rFonts w:ascii="Arial" w:hAnsi="Arial" w:cs="Arial"/>
          <w:szCs w:val="24"/>
        </w:rPr>
      </w:pPr>
      <w:r w:rsidRPr="003E0C1B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BEF32E2" wp14:editId="1C914195">
            <wp:simplePos x="4946650" y="1441450"/>
            <wp:positionH relativeFrom="column">
              <wp:align>right</wp:align>
            </wp:positionH>
            <wp:positionV relativeFrom="paragraph">
              <wp:align>top</wp:align>
            </wp:positionV>
            <wp:extent cx="1911350" cy="17589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3CD">
        <w:rPr>
          <w:rFonts w:ascii="Arial" w:hAnsi="Arial" w:cs="Arial"/>
          <w:szCs w:val="24"/>
        </w:rPr>
        <w:br w:type="textWrapping" w:clear="all"/>
      </w:r>
    </w:p>
    <w:p w14:paraId="78643A91" w14:textId="038BB89E" w:rsidR="008327D9" w:rsidRPr="00DC7B0E" w:rsidRDefault="001B2ED5" w:rsidP="00DC7B0E">
      <w:pPr>
        <w:spacing w:after="0" w:line="360" w:lineRule="auto"/>
        <w:jc w:val="both"/>
        <w:rPr>
          <w:rFonts w:cs="Times New Roman"/>
          <w:sz w:val="22"/>
        </w:rPr>
      </w:pPr>
      <w:r w:rsidRPr="00DC7B0E">
        <w:rPr>
          <w:rFonts w:cs="Times New Roman"/>
          <w:sz w:val="22"/>
        </w:rPr>
        <w:t>Professor Rashid Sumaila</w:t>
      </w:r>
      <w:r w:rsidR="00434500" w:rsidRPr="00DC7B0E">
        <w:rPr>
          <w:rFonts w:cs="Times New Roman"/>
          <w:sz w:val="22"/>
        </w:rPr>
        <w:t xml:space="preserve"> is a Professor and Canada Research Chair (Tier 1) in Interdisciplinary Ocean and Fisheries Economics at the Institute for</w:t>
      </w:r>
      <w:r w:rsidR="00E90218" w:rsidRPr="00DC7B0E">
        <w:rPr>
          <w:rFonts w:cs="Times New Roman"/>
          <w:sz w:val="22"/>
        </w:rPr>
        <w:t xml:space="preserve"> the Oceans and Fisheries, and the School of Public Policy and Global Affairs, University of British Columbia (</w:t>
      </w:r>
      <w:hyperlink r:id="rId8" w:history="1">
        <w:r w:rsidR="00E90218" w:rsidRPr="00DC7B0E">
          <w:rPr>
            <w:rStyle w:val="Hyperlink"/>
            <w:rFonts w:cs="Times New Roman"/>
            <w:sz w:val="22"/>
          </w:rPr>
          <w:t>https://oceans.ubc.ca/2023/05/19/rashid-sumaila-frsc/</w:t>
        </w:r>
      </w:hyperlink>
      <w:r w:rsidR="00E90218" w:rsidRPr="00DC7B0E">
        <w:rPr>
          <w:rFonts w:cs="Times New Roman"/>
          <w:sz w:val="22"/>
        </w:rPr>
        <w:t xml:space="preserve">). </w:t>
      </w:r>
      <w:r w:rsidR="00E526E9" w:rsidRPr="00DC7B0E">
        <w:rPr>
          <w:rFonts w:cs="Times New Roman"/>
          <w:sz w:val="22"/>
        </w:rPr>
        <w:t xml:space="preserve">He is also </w:t>
      </w:r>
      <w:r w:rsidR="003E0C1B" w:rsidRPr="00DC7B0E">
        <w:rPr>
          <w:rFonts w:cs="Times New Roman"/>
          <w:sz w:val="22"/>
        </w:rPr>
        <w:t>an</w:t>
      </w:r>
      <w:r w:rsidR="00E526E9" w:rsidRPr="00DC7B0E">
        <w:rPr>
          <w:rFonts w:cs="Times New Roman"/>
          <w:sz w:val="22"/>
        </w:rPr>
        <w:t xml:space="preserve"> Extraordinary Professor at the University of Pretoria, Department of Agricultural Economics, Extension and Rural Development</w:t>
      </w:r>
      <w:r w:rsidR="006576EF" w:rsidRPr="00DC7B0E">
        <w:rPr>
          <w:rFonts w:cs="Times New Roman"/>
          <w:sz w:val="22"/>
        </w:rPr>
        <w:t xml:space="preserve"> (AEERD)</w:t>
      </w:r>
      <w:r w:rsidR="00E526E9" w:rsidRPr="00DC7B0E">
        <w:rPr>
          <w:rFonts w:cs="Times New Roman"/>
          <w:sz w:val="22"/>
        </w:rPr>
        <w:t xml:space="preserve">. Prof. Sumaila </w:t>
      </w:r>
      <w:r w:rsidRPr="00DC7B0E">
        <w:rPr>
          <w:rFonts w:cs="Times New Roman"/>
          <w:sz w:val="22"/>
        </w:rPr>
        <w:t xml:space="preserve">has been recognized as a Highly Cited Researcher in the Cross-Field category by Clarivate </w:t>
      </w:r>
      <w:r w:rsidR="00E526E9" w:rsidRPr="00DC7B0E">
        <w:rPr>
          <w:rFonts w:cs="Times New Roman"/>
          <w:sz w:val="22"/>
        </w:rPr>
        <w:t>(</w:t>
      </w:r>
      <w:hyperlink r:id="rId9" w:tgtFrame="_blank" w:history="1">
        <w:r w:rsidR="00E526E9" w:rsidRPr="00DC7B0E">
          <w:rPr>
            <w:rStyle w:val="Hyperlink"/>
            <w:rFonts w:cs="Times New Roman"/>
            <w:color w:val="1155CC"/>
            <w:sz w:val="22"/>
            <w:shd w:val="clear" w:color="auto" w:fill="FFFFFF"/>
          </w:rPr>
          <w:t>https://clarivate.com/highly-cited-researchers/?action=clv_hcr_members_filter&amp;clv-paged=1&amp;clv-category=&amp;clv-institution=University%20of%20Pretoria&amp;clv-region=&amp;clv-name=</w:t>
        </w:r>
      </w:hyperlink>
      <w:r w:rsidR="00E526E9" w:rsidRPr="00DC7B0E">
        <w:rPr>
          <w:rFonts w:cs="Times New Roman"/>
          <w:sz w:val="22"/>
        </w:rPr>
        <w:t xml:space="preserve">) </w:t>
      </w:r>
      <w:r w:rsidRPr="00DC7B0E">
        <w:rPr>
          <w:rFonts w:cs="Times New Roman"/>
          <w:sz w:val="22"/>
        </w:rPr>
        <w:t>for four successive years (2021–2024)</w:t>
      </w:r>
      <w:r w:rsidR="00E526E9" w:rsidRPr="00DC7B0E">
        <w:rPr>
          <w:rFonts w:cs="Times New Roman"/>
          <w:sz w:val="22"/>
        </w:rPr>
        <w:t xml:space="preserve">. </w:t>
      </w:r>
      <w:r w:rsidR="006576EF" w:rsidRPr="00DC7B0E">
        <w:rPr>
          <w:rFonts w:cs="Times New Roman"/>
          <w:sz w:val="22"/>
        </w:rPr>
        <w:t>UP and the department (AAERD) are celebrating t</w:t>
      </w:r>
      <w:r w:rsidRPr="00DC7B0E">
        <w:rPr>
          <w:rFonts w:cs="Times New Roman"/>
          <w:sz w:val="22"/>
        </w:rPr>
        <w:t>his exceptional achievement</w:t>
      </w:r>
      <w:r w:rsidR="00EB35F1" w:rsidRPr="00DC7B0E">
        <w:rPr>
          <w:rFonts w:cs="Times New Roman"/>
          <w:sz w:val="22"/>
        </w:rPr>
        <w:t xml:space="preserve">, which promotes UP’s </w:t>
      </w:r>
      <w:r w:rsidR="003E0C1B" w:rsidRPr="00DC7B0E">
        <w:rPr>
          <w:rFonts w:cs="Times New Roman"/>
          <w:sz w:val="22"/>
        </w:rPr>
        <w:t>profile</w:t>
      </w:r>
      <w:r w:rsidR="00EB35F1" w:rsidRPr="00DC7B0E">
        <w:rPr>
          <w:rFonts w:cs="Times New Roman"/>
          <w:sz w:val="22"/>
        </w:rPr>
        <w:t xml:space="preserve"> through collaboration</w:t>
      </w:r>
      <w:r w:rsidRPr="00DC7B0E">
        <w:rPr>
          <w:rFonts w:cs="Times New Roman"/>
          <w:sz w:val="22"/>
        </w:rPr>
        <w:t>. This prestigious accolade, granted to individuals among the world's best 1% of scholars, underscores his seminal work on fisheries economics, environmental sustainability, and global ocean conservation. From his cross-disciplinary research synthesizing environmental science, fisheries, international relations, and marine biology</w:t>
      </w:r>
      <w:r w:rsidR="00EB35F1" w:rsidRPr="00DC7B0E">
        <w:rPr>
          <w:rFonts w:cs="Times New Roman"/>
          <w:sz w:val="22"/>
        </w:rPr>
        <w:t xml:space="preserve">. </w:t>
      </w:r>
      <w:r w:rsidRPr="00DC7B0E">
        <w:rPr>
          <w:rFonts w:cs="Times New Roman"/>
          <w:sz w:val="22"/>
        </w:rPr>
        <w:t>Professor Sumaila has not only advanced scholarly writing</w:t>
      </w:r>
      <w:r w:rsidR="00EB35F1" w:rsidRPr="00DC7B0E">
        <w:rPr>
          <w:rFonts w:cs="Times New Roman"/>
          <w:sz w:val="22"/>
        </w:rPr>
        <w:t>,</w:t>
      </w:r>
      <w:r w:rsidRPr="00DC7B0E">
        <w:rPr>
          <w:rFonts w:cs="Times New Roman"/>
          <w:sz w:val="22"/>
        </w:rPr>
        <w:t xml:space="preserve"> but also </w:t>
      </w:r>
      <w:r w:rsidR="00EB35F1" w:rsidRPr="00DC7B0E">
        <w:rPr>
          <w:rFonts w:cs="Times New Roman"/>
          <w:sz w:val="22"/>
        </w:rPr>
        <w:t xml:space="preserve">developed capacity and </w:t>
      </w:r>
      <w:r w:rsidRPr="00DC7B0E">
        <w:rPr>
          <w:rFonts w:cs="Times New Roman"/>
          <w:sz w:val="22"/>
        </w:rPr>
        <w:t>shaped policymaking towards securing the world's oceans. His affiliation with the University of Pretoria, and other great institutions, also bears witness to the department's growing reputation as a center for cutting-edge research, inspiring staff and students in equal measure by his enthusiasm for sustainability and generating workable solutions to global environmental problems.</w:t>
      </w:r>
    </w:p>
    <w:sectPr w:rsidR="008327D9" w:rsidRPr="00DC7B0E" w:rsidSect="005A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9103" w14:textId="77777777" w:rsidR="008B0BE3" w:rsidRDefault="008B0BE3" w:rsidP="00B73BD4">
      <w:pPr>
        <w:spacing w:after="0" w:line="240" w:lineRule="auto"/>
      </w:pPr>
      <w:r>
        <w:separator/>
      </w:r>
    </w:p>
  </w:endnote>
  <w:endnote w:type="continuationSeparator" w:id="0">
    <w:p w14:paraId="66DC472C" w14:textId="77777777" w:rsidR="008B0BE3" w:rsidRDefault="008B0BE3" w:rsidP="00B7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B3DC" w14:textId="77777777" w:rsidR="008B0BE3" w:rsidRDefault="008B0BE3" w:rsidP="00B73BD4">
      <w:pPr>
        <w:spacing w:after="0" w:line="240" w:lineRule="auto"/>
      </w:pPr>
      <w:r>
        <w:separator/>
      </w:r>
    </w:p>
  </w:footnote>
  <w:footnote w:type="continuationSeparator" w:id="0">
    <w:p w14:paraId="5D276BB1" w14:textId="77777777" w:rsidR="008B0BE3" w:rsidRDefault="008B0BE3" w:rsidP="00B7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0530"/>
    <w:multiLevelType w:val="multilevel"/>
    <w:tmpl w:val="4B9E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526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C03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A806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E066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293311"/>
    <w:multiLevelType w:val="multilevel"/>
    <w:tmpl w:val="944A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61B6D"/>
    <w:multiLevelType w:val="multilevel"/>
    <w:tmpl w:val="ADF63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  <w:sz w:val="24"/>
      </w:rPr>
    </w:lvl>
  </w:abstractNum>
  <w:abstractNum w:abstractNumId="7" w15:restartNumberingAfterBreak="0">
    <w:nsid w:val="705378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9D6B44"/>
    <w:multiLevelType w:val="multilevel"/>
    <w:tmpl w:val="ADF63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  <w:sz w:val="24"/>
      </w:rPr>
    </w:lvl>
  </w:abstractNum>
  <w:num w:numId="1" w16cid:durableId="1380007440">
    <w:abstractNumId w:val="5"/>
  </w:num>
  <w:num w:numId="2" w16cid:durableId="1475561191">
    <w:abstractNumId w:val="0"/>
  </w:num>
  <w:num w:numId="3" w16cid:durableId="1289630205">
    <w:abstractNumId w:val="1"/>
  </w:num>
  <w:num w:numId="4" w16cid:durableId="1541235911">
    <w:abstractNumId w:val="6"/>
  </w:num>
  <w:num w:numId="5" w16cid:durableId="198473491">
    <w:abstractNumId w:val="7"/>
  </w:num>
  <w:num w:numId="6" w16cid:durableId="476264260">
    <w:abstractNumId w:val="2"/>
  </w:num>
  <w:num w:numId="7" w16cid:durableId="269171136">
    <w:abstractNumId w:val="8"/>
  </w:num>
  <w:num w:numId="8" w16cid:durableId="154494918">
    <w:abstractNumId w:val="4"/>
  </w:num>
  <w:num w:numId="9" w16cid:durableId="1707411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E4"/>
    <w:rsid w:val="00026050"/>
    <w:rsid w:val="001057B1"/>
    <w:rsid w:val="001A4965"/>
    <w:rsid w:val="001B2ED5"/>
    <w:rsid w:val="002416AE"/>
    <w:rsid w:val="003406BA"/>
    <w:rsid w:val="003B5198"/>
    <w:rsid w:val="003E0C1B"/>
    <w:rsid w:val="003F48B0"/>
    <w:rsid w:val="0042003A"/>
    <w:rsid w:val="00434500"/>
    <w:rsid w:val="004631C8"/>
    <w:rsid w:val="005117C7"/>
    <w:rsid w:val="00562F60"/>
    <w:rsid w:val="00594190"/>
    <w:rsid w:val="005A20E4"/>
    <w:rsid w:val="006576EF"/>
    <w:rsid w:val="0067019A"/>
    <w:rsid w:val="006C62B3"/>
    <w:rsid w:val="006D2BBD"/>
    <w:rsid w:val="006E67C2"/>
    <w:rsid w:val="00732867"/>
    <w:rsid w:val="007A0ED7"/>
    <w:rsid w:val="007E23CD"/>
    <w:rsid w:val="008327D9"/>
    <w:rsid w:val="008B0BE3"/>
    <w:rsid w:val="008F5F72"/>
    <w:rsid w:val="00907C5B"/>
    <w:rsid w:val="00924780"/>
    <w:rsid w:val="00A044C7"/>
    <w:rsid w:val="00A52A21"/>
    <w:rsid w:val="00A7333A"/>
    <w:rsid w:val="00AE787E"/>
    <w:rsid w:val="00AF75E4"/>
    <w:rsid w:val="00B53E3B"/>
    <w:rsid w:val="00B73BD4"/>
    <w:rsid w:val="00C01E9C"/>
    <w:rsid w:val="00CE0E07"/>
    <w:rsid w:val="00DC7B0E"/>
    <w:rsid w:val="00E273D1"/>
    <w:rsid w:val="00E526E9"/>
    <w:rsid w:val="00E90218"/>
    <w:rsid w:val="00EA17A8"/>
    <w:rsid w:val="00EA5B18"/>
    <w:rsid w:val="00EB35F1"/>
    <w:rsid w:val="00EC159A"/>
    <w:rsid w:val="00F05407"/>
    <w:rsid w:val="00F36777"/>
    <w:rsid w:val="00F6128C"/>
    <w:rsid w:val="00F7614E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0763"/>
  <w15:chartTrackingRefBased/>
  <w15:docId w15:val="{5DA069F9-20FC-495F-B4C3-A8276E2F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5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5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5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5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5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5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5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5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7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75E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5E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5E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5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5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5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5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5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5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5E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5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5E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5E4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BD4"/>
  </w:style>
  <w:style w:type="paragraph" w:styleId="Footer">
    <w:name w:val="footer"/>
    <w:basedOn w:val="Normal"/>
    <w:link w:val="FooterChar"/>
    <w:uiPriority w:val="99"/>
    <w:unhideWhenUsed/>
    <w:rsid w:val="00B7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BD4"/>
  </w:style>
  <w:style w:type="paragraph" w:styleId="NormalWeb">
    <w:name w:val="Normal (Web)"/>
    <w:basedOn w:val="Normal"/>
    <w:uiPriority w:val="99"/>
    <w:semiHidden/>
    <w:unhideWhenUsed/>
    <w:rsid w:val="00EC159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EC159A"/>
    <w:rPr>
      <w:b/>
      <w:bCs/>
    </w:rPr>
  </w:style>
  <w:style w:type="character" w:styleId="Hyperlink">
    <w:name w:val="Hyperlink"/>
    <w:basedOn w:val="DefaultParagraphFont"/>
    <w:uiPriority w:val="99"/>
    <w:unhideWhenUsed/>
    <w:rsid w:val="00E52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s.ubc.ca/2023/05/19/rashid-sumaila-frs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rivate.com/highly-cited-researchers/?action=clv_hcr_members_filter&amp;clv-paged=1&amp;clv-category=&amp;clv-institution=University%20of%20Pretoria&amp;clv-region=&amp;clv-nam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Tefera Kebede Leyu</dc:creator>
  <cp:keywords/>
  <dc:description/>
  <cp:lastModifiedBy>Tefera Kebede Leyu</cp:lastModifiedBy>
  <cp:revision>2</cp:revision>
  <dcterms:created xsi:type="dcterms:W3CDTF">2025-03-18T10:48:00Z</dcterms:created>
  <dcterms:modified xsi:type="dcterms:W3CDTF">2025-03-18T10:48:00Z</dcterms:modified>
</cp:coreProperties>
</file>