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A4" w:rsidRPr="00C775A4" w:rsidRDefault="003532C2" w:rsidP="00111E77">
      <w:pPr>
        <w:rPr>
          <w:rFonts w:ascii="Open Sans Light" w:hAnsi="Open Sans Light" w:cs="Open Sans Light"/>
          <w:b/>
          <w:sz w:val="20"/>
          <w:szCs w:val="20"/>
          <w:u w:val="single"/>
        </w:rPr>
      </w:pPr>
      <w:r>
        <w:rPr>
          <w:rFonts w:ascii="Open Sans Light" w:hAnsi="Open Sans Light" w:cs="Open Sans Light"/>
          <w:b/>
          <w:noProof/>
          <w:sz w:val="20"/>
          <w:szCs w:val="20"/>
          <w:u w:val="single"/>
          <w:lang w:val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-476250</wp:posOffset>
            </wp:positionV>
            <wp:extent cx="4257675" cy="1259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w Facul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5A4">
        <w:rPr>
          <w:rFonts w:ascii="Open Sans Light" w:hAnsi="Open Sans Light" w:cs="Open Sans Light"/>
          <w:b/>
          <w:noProof/>
          <w:sz w:val="20"/>
          <w:szCs w:val="20"/>
          <w:u w:val="single"/>
          <w:lang w:val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-476250</wp:posOffset>
            </wp:positionV>
            <wp:extent cx="252095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ose UP logo 2019 Faculty of La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A4" w:rsidRPr="00C775A4" w:rsidRDefault="00C775A4" w:rsidP="00111E77">
      <w:pPr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C775A4" w:rsidRPr="00C775A4" w:rsidRDefault="00C775A4" w:rsidP="00111E77">
      <w:pPr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C775A4" w:rsidRDefault="00C775A4" w:rsidP="00111E77">
      <w:pPr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C775A4" w:rsidRDefault="00C775A4" w:rsidP="00111E77">
      <w:pPr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4262E9" w:rsidRDefault="004262E9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:rsidR="00745B72" w:rsidRPr="001C7A82" w:rsidRDefault="004262E9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  <w:r w:rsidRPr="001C7A82">
        <w:rPr>
          <w:rFonts w:ascii="Open Sans Light" w:hAnsi="Open Sans Light" w:cs="Open Sans Light"/>
          <w:sz w:val="20"/>
          <w:szCs w:val="20"/>
        </w:rPr>
        <w:t>Dear Guests</w:t>
      </w:r>
    </w:p>
    <w:p w:rsidR="004262E9" w:rsidRPr="001C7A82" w:rsidRDefault="004262E9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:rsidR="004262E9" w:rsidRPr="001C7A82" w:rsidRDefault="004262E9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  <w:r w:rsidRPr="001C7A82">
        <w:rPr>
          <w:rFonts w:ascii="Open Sans Light" w:hAnsi="Open Sans Light" w:cs="Open Sans Light"/>
          <w:sz w:val="20"/>
          <w:szCs w:val="20"/>
        </w:rPr>
        <w:t xml:space="preserve">It is an </w:t>
      </w:r>
      <w:proofErr w:type="spellStart"/>
      <w:r w:rsidRPr="001C7A82">
        <w:rPr>
          <w:rFonts w:ascii="Open Sans Light" w:hAnsi="Open Sans Light" w:cs="Open Sans Light"/>
          <w:sz w:val="20"/>
          <w:szCs w:val="20"/>
        </w:rPr>
        <w:t>honour</w:t>
      </w:r>
      <w:proofErr w:type="spellEnd"/>
      <w:r w:rsidRPr="001C7A82">
        <w:rPr>
          <w:rFonts w:ascii="Open Sans Light" w:hAnsi="Open Sans Light" w:cs="Open Sans Light"/>
          <w:sz w:val="20"/>
          <w:szCs w:val="20"/>
        </w:rPr>
        <w:t xml:space="preserve"> and privilege for the </w:t>
      </w:r>
      <w:r w:rsidRPr="001C7A82">
        <w:rPr>
          <w:rFonts w:ascii="Open Sans Light" w:hAnsi="Open Sans Light" w:cs="Open Sans Light"/>
          <w:b/>
          <w:color w:val="990033"/>
          <w:sz w:val="20"/>
          <w:szCs w:val="20"/>
        </w:rPr>
        <w:t>Faculty of Law</w:t>
      </w:r>
      <w:r w:rsidRPr="001C7A82">
        <w:rPr>
          <w:rFonts w:ascii="Open Sans Light" w:hAnsi="Open Sans Light" w:cs="Open Sans Light"/>
          <w:color w:val="990033"/>
          <w:sz w:val="20"/>
          <w:szCs w:val="20"/>
        </w:rPr>
        <w:t xml:space="preserve"> </w:t>
      </w:r>
      <w:r w:rsidRPr="001C7A82">
        <w:rPr>
          <w:rFonts w:ascii="Open Sans Light" w:hAnsi="Open Sans Light" w:cs="Open Sans Light"/>
          <w:sz w:val="20"/>
          <w:szCs w:val="20"/>
        </w:rPr>
        <w:t xml:space="preserve">to welcome our </w:t>
      </w:r>
      <w:r w:rsidR="00392E20" w:rsidRPr="00EA5E0C">
        <w:rPr>
          <w:rFonts w:ascii="Open Sans Light" w:hAnsi="Open Sans Light" w:cs="Open Sans Light"/>
          <w:b/>
          <w:color w:val="990033"/>
          <w:sz w:val="20"/>
          <w:szCs w:val="20"/>
        </w:rPr>
        <w:t xml:space="preserve">2020 </w:t>
      </w:r>
      <w:r w:rsidRPr="00EA5E0C">
        <w:rPr>
          <w:rFonts w:ascii="Open Sans Light" w:hAnsi="Open Sans Light" w:cs="Open Sans Light"/>
          <w:b/>
          <w:color w:val="990033"/>
          <w:sz w:val="20"/>
          <w:szCs w:val="20"/>
        </w:rPr>
        <w:t>conditionally admitted students and famil</w:t>
      </w:r>
      <w:r w:rsidR="00392E20" w:rsidRPr="00EA5E0C">
        <w:rPr>
          <w:rFonts w:ascii="Open Sans Light" w:hAnsi="Open Sans Light" w:cs="Open Sans Light"/>
          <w:b/>
          <w:color w:val="990033"/>
          <w:sz w:val="20"/>
          <w:szCs w:val="20"/>
        </w:rPr>
        <w:t>ies</w:t>
      </w:r>
      <w:r w:rsidRPr="001C7A82">
        <w:rPr>
          <w:rFonts w:ascii="Open Sans Light" w:hAnsi="Open Sans Light" w:cs="Open Sans Light"/>
          <w:sz w:val="20"/>
          <w:szCs w:val="20"/>
        </w:rPr>
        <w:t xml:space="preserve"> to the </w:t>
      </w:r>
      <w:r w:rsidRPr="001C7A82">
        <w:rPr>
          <w:rFonts w:ascii="Open Sans Light" w:hAnsi="Open Sans Light" w:cs="Open Sans Light"/>
          <w:b/>
          <w:color w:val="990033"/>
          <w:sz w:val="20"/>
          <w:szCs w:val="20"/>
        </w:rPr>
        <w:t xml:space="preserve">#Choose UP Day </w:t>
      </w:r>
      <w:r w:rsidRPr="001C7A82">
        <w:rPr>
          <w:rFonts w:ascii="Open Sans Light" w:hAnsi="Open Sans Light" w:cs="Open Sans Light"/>
          <w:sz w:val="20"/>
          <w:szCs w:val="20"/>
        </w:rPr>
        <w:t xml:space="preserve">of the </w:t>
      </w:r>
      <w:r w:rsidRPr="00EA5E0C">
        <w:rPr>
          <w:rFonts w:ascii="Open Sans Light" w:hAnsi="Open Sans Light" w:cs="Open Sans Light"/>
          <w:b/>
          <w:color w:val="990033"/>
          <w:sz w:val="20"/>
          <w:szCs w:val="20"/>
        </w:rPr>
        <w:t>University of Pretoria</w:t>
      </w:r>
      <w:r w:rsidRPr="001C7A82">
        <w:rPr>
          <w:rFonts w:ascii="Open Sans Light" w:hAnsi="Open Sans Light" w:cs="Open Sans Light"/>
          <w:sz w:val="20"/>
          <w:szCs w:val="20"/>
        </w:rPr>
        <w:t xml:space="preserve">.  </w:t>
      </w:r>
    </w:p>
    <w:p w:rsidR="00392E20" w:rsidRPr="001C7A82" w:rsidRDefault="004262E9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  <w:r w:rsidRPr="001C7A82">
        <w:rPr>
          <w:rFonts w:ascii="Open Sans Light" w:hAnsi="Open Sans Light" w:cs="Open Sans Light"/>
          <w:sz w:val="20"/>
          <w:szCs w:val="20"/>
        </w:rPr>
        <w:t xml:space="preserve">Please feel free to </w:t>
      </w:r>
      <w:r w:rsidR="00392E20" w:rsidRPr="001C7A82">
        <w:rPr>
          <w:rFonts w:ascii="Open Sans Light" w:hAnsi="Open Sans Light" w:cs="Open Sans Light"/>
          <w:sz w:val="20"/>
          <w:szCs w:val="20"/>
        </w:rPr>
        <w:t xml:space="preserve">attend one of the Dean’s sessions, </w:t>
      </w:r>
      <w:r w:rsidRPr="001C7A82">
        <w:rPr>
          <w:rFonts w:ascii="Open Sans Light" w:hAnsi="Open Sans Light" w:cs="Open Sans Light"/>
          <w:sz w:val="20"/>
          <w:szCs w:val="20"/>
        </w:rPr>
        <w:t xml:space="preserve">observe a Moot Court session in progress, or attend one </w:t>
      </w:r>
      <w:r w:rsidR="00392E20" w:rsidRPr="001C7A82">
        <w:rPr>
          <w:rFonts w:ascii="Open Sans Light" w:hAnsi="Open Sans Light" w:cs="Open Sans Light"/>
          <w:sz w:val="20"/>
          <w:szCs w:val="20"/>
        </w:rPr>
        <w:t xml:space="preserve">or two </w:t>
      </w:r>
      <w:r w:rsidRPr="001C7A82">
        <w:rPr>
          <w:rFonts w:ascii="Open Sans Light" w:hAnsi="Open Sans Light" w:cs="Open Sans Light"/>
          <w:sz w:val="20"/>
          <w:szCs w:val="20"/>
        </w:rPr>
        <w:t xml:space="preserve">of our mock lectures as </w:t>
      </w:r>
      <w:r w:rsidR="002768C3">
        <w:rPr>
          <w:rFonts w:ascii="Open Sans Light" w:hAnsi="Open Sans Light" w:cs="Open Sans Light"/>
          <w:sz w:val="20"/>
          <w:szCs w:val="20"/>
        </w:rPr>
        <w:t>set out</w:t>
      </w:r>
      <w:r w:rsidRPr="001C7A82">
        <w:rPr>
          <w:rFonts w:ascii="Open Sans Light" w:hAnsi="Open Sans Light" w:cs="Open Sans Light"/>
          <w:sz w:val="20"/>
          <w:szCs w:val="20"/>
        </w:rPr>
        <w:t xml:space="preserve"> </w:t>
      </w:r>
      <w:r w:rsidR="00392E20" w:rsidRPr="001C7A82">
        <w:rPr>
          <w:rFonts w:ascii="Open Sans Light" w:hAnsi="Open Sans Light" w:cs="Open Sans Light"/>
          <w:sz w:val="20"/>
          <w:szCs w:val="20"/>
        </w:rPr>
        <w:t>below.</w:t>
      </w:r>
    </w:p>
    <w:p w:rsidR="004262E9" w:rsidRPr="001C7A82" w:rsidRDefault="004262E9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  <w:r w:rsidRPr="001C7A82">
        <w:rPr>
          <w:rFonts w:ascii="Open Sans Light" w:hAnsi="Open Sans Light" w:cs="Open Sans Light"/>
          <w:sz w:val="20"/>
          <w:szCs w:val="20"/>
        </w:rPr>
        <w:t xml:space="preserve">You are welcome to </w:t>
      </w:r>
      <w:r w:rsidR="001C7A82" w:rsidRPr="001C7A82">
        <w:rPr>
          <w:rFonts w:ascii="Open Sans Light" w:hAnsi="Open Sans Light" w:cs="Open Sans Light"/>
          <w:sz w:val="20"/>
          <w:szCs w:val="20"/>
        </w:rPr>
        <w:t xml:space="preserve">take a stroll </w:t>
      </w:r>
      <w:r w:rsidRPr="001C7A82">
        <w:rPr>
          <w:rFonts w:ascii="Open Sans Light" w:hAnsi="Open Sans Light" w:cs="Open Sans Light"/>
          <w:sz w:val="20"/>
          <w:szCs w:val="20"/>
        </w:rPr>
        <w:t>through our OR Tambo Law Library (entrance on the Ground Floor</w:t>
      </w:r>
      <w:r w:rsidR="00392E20" w:rsidRPr="001C7A82">
        <w:rPr>
          <w:rFonts w:ascii="Open Sans Light" w:hAnsi="Open Sans Light" w:cs="Open Sans Light"/>
          <w:sz w:val="20"/>
          <w:szCs w:val="20"/>
        </w:rPr>
        <w:t xml:space="preserve"> in the </w:t>
      </w:r>
      <w:r w:rsidR="001C7A82" w:rsidRPr="001C7A82">
        <w:rPr>
          <w:rFonts w:ascii="Open Sans Light" w:hAnsi="Open Sans Light" w:cs="Open Sans Light"/>
          <w:sz w:val="20"/>
          <w:szCs w:val="20"/>
        </w:rPr>
        <w:t>far we</w:t>
      </w:r>
      <w:r w:rsidRPr="001C7A82">
        <w:rPr>
          <w:rFonts w:ascii="Open Sans Light" w:hAnsi="Open Sans Light" w:cs="Open Sans Light"/>
          <w:sz w:val="20"/>
          <w:szCs w:val="20"/>
        </w:rPr>
        <w:t xml:space="preserve">st </w:t>
      </w:r>
      <w:r w:rsidR="001C7A82" w:rsidRPr="001C7A82">
        <w:rPr>
          <w:rFonts w:ascii="Open Sans Light" w:hAnsi="Open Sans Light" w:cs="Open Sans Light"/>
          <w:sz w:val="20"/>
          <w:szCs w:val="20"/>
        </w:rPr>
        <w:t>corner</w:t>
      </w:r>
      <w:r w:rsidRPr="001C7A82">
        <w:rPr>
          <w:rFonts w:ascii="Open Sans Light" w:hAnsi="Open Sans Light" w:cs="Open Sans Light"/>
          <w:sz w:val="20"/>
          <w:szCs w:val="20"/>
        </w:rPr>
        <w:t xml:space="preserve">), or visit our UP Law Kiosk </w:t>
      </w:r>
      <w:r w:rsidR="00392E20" w:rsidRPr="001C7A82">
        <w:rPr>
          <w:rFonts w:ascii="Open Sans Light" w:hAnsi="Open Sans Light" w:cs="Open Sans Light"/>
          <w:sz w:val="20"/>
          <w:szCs w:val="20"/>
        </w:rPr>
        <w:t>(access on the Ground Floor, middle of the Quad</w:t>
      </w:r>
      <w:r w:rsidR="001C7A82" w:rsidRPr="001C7A82">
        <w:rPr>
          <w:rFonts w:ascii="Open Sans Light" w:hAnsi="Open Sans Light" w:cs="Open Sans Light"/>
          <w:sz w:val="20"/>
          <w:szCs w:val="20"/>
        </w:rPr>
        <w:t>s</w:t>
      </w:r>
      <w:r w:rsidR="00392E20" w:rsidRPr="001C7A82">
        <w:rPr>
          <w:rFonts w:ascii="Open Sans Light" w:hAnsi="Open Sans Light" w:cs="Open Sans Light"/>
          <w:sz w:val="20"/>
          <w:szCs w:val="20"/>
        </w:rPr>
        <w:t xml:space="preserve">) to purchase something to eat or drink.  </w:t>
      </w:r>
    </w:p>
    <w:p w:rsidR="00392E20" w:rsidRPr="001C7A82" w:rsidRDefault="00392E20" w:rsidP="004262E9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  <w:r w:rsidRPr="001C7A82">
        <w:rPr>
          <w:rFonts w:ascii="Open Sans Light" w:hAnsi="Open Sans Light" w:cs="Open Sans Light"/>
          <w:sz w:val="20"/>
          <w:szCs w:val="20"/>
        </w:rPr>
        <w:t>Please feel free to mingle with our staff and students and do not hesitate to ask questions.</w:t>
      </w:r>
    </w:p>
    <w:p w:rsidR="00392E20" w:rsidRPr="001C7A82" w:rsidRDefault="00392E20" w:rsidP="00392E20">
      <w:pPr>
        <w:ind w:left="-142"/>
        <w:jc w:val="both"/>
        <w:rPr>
          <w:rFonts w:ascii="Open Sans Light" w:hAnsi="Open Sans Light" w:cs="Open Sans Light"/>
          <w:sz w:val="20"/>
          <w:szCs w:val="20"/>
        </w:rPr>
      </w:pPr>
      <w:r w:rsidRPr="001C7A82">
        <w:rPr>
          <w:rFonts w:ascii="Open Sans Light" w:hAnsi="Open Sans Light" w:cs="Open Sans Light"/>
          <w:sz w:val="20"/>
          <w:szCs w:val="20"/>
        </w:rPr>
        <w:t xml:space="preserve">Apologies for any inconvenience caused by renovations in and around the </w:t>
      </w:r>
      <w:r w:rsidR="001C7A82" w:rsidRPr="001C7A82">
        <w:rPr>
          <w:rFonts w:ascii="Open Sans Light" w:hAnsi="Open Sans Light" w:cs="Open Sans Light"/>
          <w:sz w:val="20"/>
          <w:szCs w:val="20"/>
        </w:rPr>
        <w:t xml:space="preserve">Law </w:t>
      </w:r>
      <w:r w:rsidRPr="001C7A82">
        <w:rPr>
          <w:rFonts w:ascii="Open Sans Light" w:hAnsi="Open Sans Light" w:cs="Open Sans Light"/>
          <w:sz w:val="20"/>
          <w:szCs w:val="20"/>
        </w:rPr>
        <w:t>Building, but that is UP’s way of ensuring top class facilities for our students.</w:t>
      </w:r>
    </w:p>
    <w:p w:rsidR="00392E20" w:rsidRPr="00392E20" w:rsidRDefault="00392E20" w:rsidP="00392E20">
      <w:pPr>
        <w:ind w:left="-142"/>
        <w:jc w:val="both"/>
        <w:rPr>
          <w:rFonts w:ascii="Open Sans Light" w:hAnsi="Open Sans Light" w:cs="Open Sans Light"/>
          <w:sz w:val="18"/>
          <w:szCs w:val="18"/>
        </w:rPr>
      </w:pPr>
      <w:r w:rsidRPr="001C7A82">
        <w:rPr>
          <w:rFonts w:ascii="Open Sans Light" w:hAnsi="Open Sans Light" w:cs="Open Sans Light"/>
          <w:sz w:val="20"/>
          <w:szCs w:val="20"/>
        </w:rPr>
        <w:t>We trust that you will find your exploratory visit and reconnaissance of the Law Building a worthwhile experience</w:t>
      </w:r>
      <w:r w:rsidRPr="00392E20">
        <w:rPr>
          <w:rFonts w:ascii="Open Sans Light" w:hAnsi="Open Sans Light" w:cs="Open Sans Light"/>
          <w:sz w:val="18"/>
          <w:szCs w:val="18"/>
        </w:rPr>
        <w:t xml:space="preserve">.  </w:t>
      </w:r>
    </w:p>
    <w:p w:rsidR="00745B72" w:rsidRPr="00392E20" w:rsidRDefault="00745B72" w:rsidP="00745B72">
      <w:pPr>
        <w:jc w:val="center"/>
        <w:rPr>
          <w:rFonts w:ascii="Open Sans Light" w:hAnsi="Open Sans Light" w:cs="Open Sans Light"/>
          <w:b/>
          <w:color w:val="002060"/>
          <w:sz w:val="18"/>
          <w:szCs w:val="18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745B72" w:rsidRPr="00392E20" w:rsidTr="00745B72">
        <w:tc>
          <w:tcPr>
            <w:tcW w:w="5032" w:type="dxa"/>
          </w:tcPr>
          <w:p w:rsidR="00745B72" w:rsidRPr="00C45487" w:rsidRDefault="00745B72" w:rsidP="00745B72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  <w:t xml:space="preserve">Experience a law </w:t>
            </w:r>
            <w:r w:rsidR="0045593E" w:rsidRPr="00C45487"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  <w:t>l</w:t>
            </w:r>
            <w:r w:rsidRPr="00C45487"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  <w:t>ecture</w:t>
            </w:r>
            <w:r w:rsidR="00B4740B" w:rsidRPr="00C45487"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  <w:t>*</w:t>
            </w:r>
          </w:p>
          <w:p w:rsidR="00745B72" w:rsidRPr="001C7A82" w:rsidRDefault="00745B72" w:rsidP="00745B72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Venues indicated below</w:t>
            </w:r>
          </w:p>
          <w:p w:rsidR="00745B72" w:rsidRPr="001C7A82" w:rsidRDefault="00745B72" w:rsidP="00D91387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[</w:t>
            </w:r>
            <w:r w:rsidR="002768C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12 lectures, </w:t>
            </w: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20 minutes time</w:t>
            </w:r>
            <w:r w:rsidR="002768C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slots, </w:t>
            </w:r>
            <w:r w:rsidR="002768C3">
              <w:rPr>
                <w:rFonts w:ascii="Open Sans Light" w:hAnsi="Open Sans Light" w:cs="Open Sans Light"/>
                <w:b/>
                <w:sz w:val="20"/>
                <w:szCs w:val="20"/>
              </w:rPr>
              <w:t>three</w:t>
            </w:r>
            <w:r w:rsidR="00D91387"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venues]</w:t>
            </w:r>
          </w:p>
          <w:p w:rsidR="00D91387" w:rsidRPr="001C7A82" w:rsidRDefault="00D91387" w:rsidP="00D91387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Observers are welcome to enter and leave at will</w:t>
            </w:r>
          </w:p>
        </w:tc>
        <w:tc>
          <w:tcPr>
            <w:tcW w:w="5033" w:type="dxa"/>
          </w:tcPr>
          <w:p w:rsidR="00745B72" w:rsidRPr="00C45487" w:rsidRDefault="00745B72" w:rsidP="00745B72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22"/>
                <w:szCs w:val="22"/>
              </w:rPr>
              <w:t>Experience Moot Court peer training</w:t>
            </w:r>
          </w:p>
          <w:p w:rsidR="00745B72" w:rsidRPr="001C7A82" w:rsidRDefault="00745B72" w:rsidP="00745B72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Moot Court, Ground Floor, Law Building</w:t>
            </w:r>
          </w:p>
          <w:p w:rsidR="00745B72" w:rsidRPr="001C7A82" w:rsidRDefault="00745B72" w:rsidP="00745B72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[20 minutes time slots, one venue]</w:t>
            </w:r>
          </w:p>
          <w:p w:rsidR="00D91387" w:rsidRPr="001C7A82" w:rsidRDefault="00D91387" w:rsidP="00745B72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b/>
                <w:sz w:val="20"/>
                <w:szCs w:val="20"/>
              </w:rPr>
              <w:t>Observers are welcome to enter and leave at will</w:t>
            </w:r>
          </w:p>
        </w:tc>
      </w:tr>
      <w:tr w:rsidR="00745B72" w:rsidRPr="00392E20" w:rsidTr="00745B72">
        <w:tc>
          <w:tcPr>
            <w:tcW w:w="5032" w:type="dxa"/>
          </w:tcPr>
          <w:p w:rsidR="00745B72" w:rsidRPr="001C7A82" w:rsidRDefault="00392E20" w:rsidP="00392E20">
            <w:pPr>
              <w:pStyle w:val="ListParagraph"/>
              <w:numPr>
                <w:ilvl w:val="0"/>
                <w:numId w:val="2"/>
              </w:numPr>
              <w:ind w:left="426" w:hanging="104"/>
              <w:rPr>
                <w:rFonts w:ascii="Open Sans Light" w:hAnsi="Open Sans Light" w:cs="Open Sans Light"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08:45 - 09:05 x </w:t>
            </w:r>
            <w:r w:rsidR="00E854B7" w:rsidRPr="001C7A82">
              <w:rPr>
                <w:rFonts w:ascii="Open Sans Light" w:hAnsi="Open Sans Light" w:cs="Open Sans Light"/>
                <w:sz w:val="20"/>
                <w:szCs w:val="20"/>
              </w:rPr>
              <w:t>3</w:t>
            </w:r>
            <w:r w:rsidR="00D91387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x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20 min sessions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  <w:p w:rsidR="00745B72" w:rsidRPr="001C7A82" w:rsidRDefault="00392E20" w:rsidP="00392E20">
            <w:pPr>
              <w:pStyle w:val="ListParagraph"/>
              <w:numPr>
                <w:ilvl w:val="0"/>
                <w:numId w:val="2"/>
              </w:numPr>
              <w:ind w:left="426" w:hanging="104"/>
              <w:rPr>
                <w:rFonts w:ascii="Open Sans Light" w:hAnsi="Open Sans Light" w:cs="Open Sans Light"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09:15 - 09:35 x </w:t>
            </w:r>
            <w:r w:rsidR="00E854B7" w:rsidRPr="001C7A82">
              <w:rPr>
                <w:rFonts w:ascii="Open Sans Light" w:hAnsi="Open Sans Light" w:cs="Open Sans Light"/>
                <w:sz w:val="20"/>
                <w:szCs w:val="20"/>
              </w:rPr>
              <w:t>3</w:t>
            </w:r>
            <w:r w:rsidR="00D91387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x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20 min sessions</w:t>
            </w:r>
          </w:p>
          <w:p w:rsidR="00745B72" w:rsidRPr="001C7A82" w:rsidRDefault="00392E20" w:rsidP="00392E20">
            <w:pPr>
              <w:pStyle w:val="ListParagraph"/>
              <w:numPr>
                <w:ilvl w:val="0"/>
                <w:numId w:val="2"/>
              </w:numPr>
              <w:ind w:left="426" w:hanging="104"/>
              <w:rPr>
                <w:rFonts w:ascii="Open Sans Light" w:hAnsi="Open Sans Light" w:cs="Open Sans Light"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10:45 - 11:05 x </w:t>
            </w:r>
            <w:r w:rsidR="00E854B7" w:rsidRPr="001C7A82">
              <w:rPr>
                <w:rFonts w:ascii="Open Sans Light" w:hAnsi="Open Sans Light" w:cs="Open Sans Light"/>
                <w:sz w:val="20"/>
                <w:szCs w:val="20"/>
              </w:rPr>
              <w:t>3</w:t>
            </w:r>
            <w:r w:rsidR="00D91387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x</w:t>
            </w:r>
            <w:r w:rsidR="00E854B7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>20 min sessions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  <w:p w:rsidR="00745B72" w:rsidRPr="001C7A82" w:rsidRDefault="00392E20" w:rsidP="00392E20">
            <w:pPr>
              <w:pStyle w:val="ListParagraph"/>
              <w:numPr>
                <w:ilvl w:val="0"/>
                <w:numId w:val="2"/>
              </w:numPr>
              <w:ind w:left="426" w:hanging="104"/>
              <w:rPr>
                <w:rFonts w:ascii="Open Sans Light" w:hAnsi="Open Sans Light" w:cs="Open Sans Light"/>
                <w:sz w:val="20"/>
                <w:szCs w:val="20"/>
              </w:rPr>
            </w:pPr>
            <w:r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11:30 - 11:50 x </w:t>
            </w:r>
            <w:r w:rsidR="00E854B7" w:rsidRPr="001C7A82">
              <w:rPr>
                <w:rFonts w:ascii="Open Sans Light" w:hAnsi="Open Sans Light" w:cs="Open Sans Light"/>
                <w:sz w:val="20"/>
                <w:szCs w:val="20"/>
              </w:rPr>
              <w:t>3</w:t>
            </w:r>
            <w:r w:rsidR="00D91387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x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 xml:space="preserve"> 20 min sessions </w:t>
            </w:r>
            <w:r w:rsidR="00745B72" w:rsidRPr="001C7A82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  <w:tc>
          <w:tcPr>
            <w:tcW w:w="5033" w:type="dxa"/>
          </w:tcPr>
          <w:p w:rsidR="00F93D74" w:rsidRPr="001C7A82" w:rsidRDefault="00067198" w:rsidP="00392E20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ind w:left="386" w:firstLine="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09:00 to 09:45</w:t>
            </w:r>
          </w:p>
          <w:p w:rsidR="00F93D74" w:rsidRPr="001C7A82" w:rsidRDefault="00067198" w:rsidP="00392E20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ind w:left="386" w:firstLine="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10:00 to 10:45</w:t>
            </w:r>
          </w:p>
          <w:p w:rsidR="00F93D74" w:rsidRPr="001C7A82" w:rsidRDefault="00067198" w:rsidP="00392E20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ind w:left="386" w:firstLine="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11:00 to 11:45</w:t>
            </w:r>
          </w:p>
          <w:p w:rsidR="00745B72" w:rsidRPr="001C7A82" w:rsidRDefault="00067198" w:rsidP="00392E20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ind w:left="386" w:firstLine="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12:00 to 12:45</w:t>
            </w:r>
          </w:p>
        </w:tc>
      </w:tr>
    </w:tbl>
    <w:p w:rsidR="00745B72" w:rsidRPr="00392E20" w:rsidRDefault="00745B72" w:rsidP="00745B72">
      <w:pPr>
        <w:jc w:val="center"/>
        <w:rPr>
          <w:rFonts w:ascii="Open Sans Light" w:hAnsi="Open Sans Light" w:cs="Open Sans Light"/>
          <w:b/>
          <w:color w:val="002060"/>
          <w:sz w:val="18"/>
          <w:szCs w:val="18"/>
        </w:rPr>
      </w:pPr>
    </w:p>
    <w:p w:rsidR="00C67BFB" w:rsidRPr="00C45487" w:rsidRDefault="00FA5D67" w:rsidP="001C7A82">
      <w:pPr>
        <w:ind w:left="-284"/>
        <w:rPr>
          <w:rFonts w:ascii="Open Sans Light" w:hAnsi="Open Sans Light" w:cs="Open Sans Light"/>
          <w:b/>
          <w:sz w:val="22"/>
          <w:szCs w:val="22"/>
        </w:rPr>
      </w:pPr>
      <w:r w:rsidRPr="00C45487">
        <w:rPr>
          <w:rFonts w:ascii="Open Sans Light" w:hAnsi="Open Sans Light" w:cs="Open Sans Light"/>
          <w:b/>
          <w:color w:val="990033"/>
          <w:sz w:val="22"/>
          <w:szCs w:val="22"/>
          <w:u w:val="single"/>
        </w:rPr>
        <w:t>L</w:t>
      </w:r>
      <w:r w:rsidR="006449D4" w:rsidRPr="00C45487">
        <w:rPr>
          <w:rFonts w:ascii="Open Sans Light" w:hAnsi="Open Sans Light" w:cs="Open Sans Light"/>
          <w:b/>
          <w:color w:val="990033"/>
          <w:sz w:val="22"/>
          <w:szCs w:val="22"/>
          <w:u w:val="single"/>
        </w:rPr>
        <w:t>ecturers</w:t>
      </w:r>
      <w:r w:rsidR="004F59B0">
        <w:rPr>
          <w:rFonts w:ascii="Open Sans Light" w:hAnsi="Open Sans Light" w:cs="Open Sans Light"/>
          <w:b/>
          <w:color w:val="990033"/>
          <w:sz w:val="22"/>
          <w:szCs w:val="22"/>
          <w:u w:val="single"/>
        </w:rPr>
        <w:t>, lecture topics and venues</w:t>
      </w:r>
      <w:r w:rsidR="00B4740B" w:rsidRPr="00C45487">
        <w:rPr>
          <w:rFonts w:ascii="Open Sans Light" w:hAnsi="Open Sans Light" w:cs="Open Sans Light"/>
          <w:b/>
          <w:color w:val="990033"/>
          <w:sz w:val="22"/>
          <w:szCs w:val="22"/>
        </w:rPr>
        <w:t xml:space="preserve">* </w:t>
      </w:r>
      <w:bookmarkStart w:id="0" w:name="_GoBack"/>
      <w:r w:rsidR="00B4740B" w:rsidRPr="00067198">
        <w:rPr>
          <w:rFonts w:ascii="Open Sans Light" w:hAnsi="Open Sans Light" w:cs="Open Sans Light"/>
          <w:sz w:val="18"/>
          <w:szCs w:val="18"/>
        </w:rPr>
        <w:t>- Observers are welcome to enter and leave at will</w:t>
      </w:r>
      <w:bookmarkEnd w:id="0"/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931"/>
        <w:gridCol w:w="4299"/>
        <w:gridCol w:w="2835"/>
      </w:tblGrid>
      <w:tr w:rsidR="00C67BFB" w:rsidRPr="00392E20" w:rsidTr="00B4740B">
        <w:tc>
          <w:tcPr>
            <w:tcW w:w="2931" w:type="dxa"/>
          </w:tcPr>
          <w:p w:rsidR="00C67BFB" w:rsidRPr="00C45487" w:rsidRDefault="00C67BF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08:45 to 09:05</w:t>
            </w:r>
          </w:p>
        </w:tc>
        <w:tc>
          <w:tcPr>
            <w:tcW w:w="4299" w:type="dxa"/>
          </w:tcPr>
          <w:p w:rsidR="00C67BF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Topic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  <w:tc>
          <w:tcPr>
            <w:tcW w:w="2835" w:type="dxa"/>
          </w:tcPr>
          <w:p w:rsidR="00C67BF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Venue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Dr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Charles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Maimela</w:t>
            </w:r>
            <w:proofErr w:type="spellEnd"/>
          </w:p>
        </w:tc>
        <w:tc>
          <w:tcPr>
            <w:tcW w:w="4299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Customary Law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1-56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Adv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Mayuri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Pillay</w:t>
            </w:r>
          </w:p>
        </w:tc>
        <w:tc>
          <w:tcPr>
            <w:tcW w:w="4299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Law of Contract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1-64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Prof Steve Cornelius</w:t>
            </w:r>
          </w:p>
        </w:tc>
        <w:tc>
          <w:tcPr>
            <w:tcW w:w="4299" w:type="dxa"/>
          </w:tcPr>
          <w:p w:rsidR="00C67BFB" w:rsidRPr="00392E20" w:rsidRDefault="002768C3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‘</w:t>
            </w:r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Caster </w:t>
            </w:r>
            <w:proofErr w:type="spellStart"/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>Semenya</w:t>
            </w:r>
            <w:proofErr w:type="spellEnd"/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>: Victim or Justified?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’</w:t>
            </w:r>
          </w:p>
        </w:tc>
        <w:tc>
          <w:tcPr>
            <w:tcW w:w="2835" w:type="dxa"/>
          </w:tcPr>
          <w:p w:rsidR="00C67BFB" w:rsidRPr="00392E20" w:rsidRDefault="004471F2" w:rsidP="00C67BFB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5308A0">
              <w:rPr>
                <w:rFonts w:ascii="Open Sans Light" w:hAnsi="Open Sans Light" w:cs="Open Sans Light"/>
                <w:sz w:val="18"/>
                <w:szCs w:val="18"/>
              </w:rPr>
              <w:t xml:space="preserve"> Centre 1-68</w:t>
            </w:r>
          </w:p>
        </w:tc>
      </w:tr>
      <w:tr w:rsidR="00C67BFB" w:rsidRPr="00392E20" w:rsidTr="00B4740B">
        <w:tc>
          <w:tcPr>
            <w:tcW w:w="2931" w:type="dxa"/>
            <w:shd w:val="clear" w:color="auto" w:fill="7F7F7F" w:themeFill="text1" w:themeFillTint="80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</w:tc>
        <w:tc>
          <w:tcPr>
            <w:tcW w:w="4299" w:type="dxa"/>
            <w:shd w:val="clear" w:color="auto" w:fill="7F7F7F" w:themeFill="text1" w:themeFillTint="80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67BFB" w:rsidRPr="00392E20" w:rsidTr="00B4740B">
        <w:tc>
          <w:tcPr>
            <w:tcW w:w="2931" w:type="dxa"/>
          </w:tcPr>
          <w:p w:rsidR="00C67BFB" w:rsidRPr="00C45487" w:rsidRDefault="00C67BF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09:15 to 09:35</w:t>
            </w:r>
          </w:p>
        </w:tc>
        <w:tc>
          <w:tcPr>
            <w:tcW w:w="4299" w:type="dxa"/>
          </w:tcPr>
          <w:p w:rsidR="00C67BF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Topic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  <w:tc>
          <w:tcPr>
            <w:tcW w:w="2835" w:type="dxa"/>
          </w:tcPr>
          <w:p w:rsidR="00C67BF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Venue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Dr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Charles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Maimela</w:t>
            </w:r>
            <w:proofErr w:type="spellEnd"/>
          </w:p>
        </w:tc>
        <w:tc>
          <w:tcPr>
            <w:tcW w:w="4299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Customary Law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1-56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Adv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Mayuri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Pillay</w:t>
            </w:r>
          </w:p>
        </w:tc>
        <w:tc>
          <w:tcPr>
            <w:tcW w:w="4299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Law of Contract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1-64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Prof Steve Cornelius</w:t>
            </w:r>
          </w:p>
        </w:tc>
        <w:tc>
          <w:tcPr>
            <w:tcW w:w="4299" w:type="dxa"/>
          </w:tcPr>
          <w:p w:rsidR="00C67BFB" w:rsidRPr="00392E20" w:rsidRDefault="002768C3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‘</w:t>
            </w:r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Caster </w:t>
            </w:r>
            <w:proofErr w:type="spellStart"/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>Semenya</w:t>
            </w:r>
            <w:proofErr w:type="spellEnd"/>
            <w:r w:rsidR="00C67BFB" w:rsidRPr="00392E20">
              <w:rPr>
                <w:rFonts w:ascii="Open Sans Light" w:hAnsi="Open Sans Light" w:cs="Open Sans Light"/>
                <w:sz w:val="18"/>
                <w:szCs w:val="18"/>
              </w:rPr>
              <w:t>: Victim or Justified?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’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5308A0">
              <w:rPr>
                <w:rFonts w:ascii="Open Sans Light" w:hAnsi="Open Sans Light" w:cs="Open Sans Light"/>
                <w:sz w:val="18"/>
                <w:szCs w:val="18"/>
              </w:rPr>
              <w:t xml:space="preserve"> Centre 1-68</w:t>
            </w:r>
          </w:p>
        </w:tc>
      </w:tr>
      <w:tr w:rsidR="00C67BFB" w:rsidRPr="00392E20" w:rsidTr="00B4740B">
        <w:tc>
          <w:tcPr>
            <w:tcW w:w="2931" w:type="dxa"/>
            <w:shd w:val="clear" w:color="auto" w:fill="7F7F7F" w:themeFill="text1" w:themeFillTint="80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299" w:type="dxa"/>
            <w:shd w:val="clear" w:color="auto" w:fill="7F7F7F" w:themeFill="text1" w:themeFillTint="80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C67BFB" w:rsidRPr="00392E20" w:rsidRDefault="00C67BF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67BFB" w:rsidRPr="00392E20" w:rsidTr="00B4740B">
        <w:tc>
          <w:tcPr>
            <w:tcW w:w="2931" w:type="dxa"/>
          </w:tcPr>
          <w:p w:rsidR="00C67BFB" w:rsidRPr="00C45487" w:rsidRDefault="00C67BF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10:45 to 11:05</w:t>
            </w:r>
          </w:p>
        </w:tc>
        <w:tc>
          <w:tcPr>
            <w:tcW w:w="4299" w:type="dxa"/>
          </w:tcPr>
          <w:p w:rsidR="00C67BF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Topic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  <w:tc>
          <w:tcPr>
            <w:tcW w:w="2835" w:type="dxa"/>
          </w:tcPr>
          <w:p w:rsidR="00C67BF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Venue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Mrs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Sophy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Baird</w:t>
            </w:r>
          </w:p>
        </w:tc>
        <w:tc>
          <w:tcPr>
            <w:tcW w:w="4299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Law of Persons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B4740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1-56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Prof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Corlia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van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Heerden</w:t>
            </w:r>
            <w:proofErr w:type="spellEnd"/>
          </w:p>
        </w:tc>
        <w:tc>
          <w:tcPr>
            <w:tcW w:w="4299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Competition Law:  </w:t>
            </w:r>
            <w:r w:rsidR="002768C3">
              <w:rPr>
                <w:rFonts w:ascii="Open Sans Light" w:hAnsi="Open Sans Light" w:cs="Open Sans Light"/>
                <w:sz w:val="18"/>
                <w:szCs w:val="18"/>
              </w:rPr>
              <w:t>‘</w:t>
            </w: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Collusion</w:t>
            </w:r>
            <w:r w:rsidR="002768C3">
              <w:rPr>
                <w:rFonts w:ascii="Open Sans Light" w:hAnsi="Open Sans Light" w:cs="Open Sans Light"/>
                <w:sz w:val="18"/>
                <w:szCs w:val="18"/>
              </w:rPr>
              <w:t>’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B4740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1-64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Dr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Willem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4299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Criminal Law:  ‘The Staircase’</w:t>
            </w:r>
          </w:p>
        </w:tc>
        <w:tc>
          <w:tcPr>
            <w:tcW w:w="2835" w:type="dxa"/>
          </w:tcPr>
          <w:p w:rsidR="00C67BF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5308A0">
              <w:rPr>
                <w:rFonts w:ascii="Open Sans Light" w:hAnsi="Open Sans Light" w:cs="Open Sans Light"/>
                <w:sz w:val="18"/>
                <w:szCs w:val="18"/>
              </w:rPr>
              <w:t xml:space="preserve"> Centre 1-68</w:t>
            </w:r>
          </w:p>
        </w:tc>
      </w:tr>
      <w:tr w:rsidR="00B4740B" w:rsidRPr="00392E20" w:rsidTr="00B4740B">
        <w:tc>
          <w:tcPr>
            <w:tcW w:w="2931" w:type="dxa"/>
            <w:shd w:val="clear" w:color="auto" w:fill="7F7F7F" w:themeFill="text1" w:themeFillTint="80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299" w:type="dxa"/>
            <w:shd w:val="clear" w:color="auto" w:fill="7F7F7F" w:themeFill="text1" w:themeFillTint="80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B4740B" w:rsidRPr="00392E20" w:rsidTr="00B4740B">
        <w:tc>
          <w:tcPr>
            <w:tcW w:w="2931" w:type="dxa"/>
          </w:tcPr>
          <w:p w:rsidR="00B4740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11:30 to 11:50</w:t>
            </w:r>
          </w:p>
        </w:tc>
        <w:tc>
          <w:tcPr>
            <w:tcW w:w="4299" w:type="dxa"/>
          </w:tcPr>
          <w:p w:rsidR="00B4740B" w:rsidRPr="00C45487" w:rsidRDefault="002768C3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Topics</w:t>
            </w:r>
          </w:p>
        </w:tc>
        <w:tc>
          <w:tcPr>
            <w:tcW w:w="2835" w:type="dxa"/>
          </w:tcPr>
          <w:p w:rsidR="00B4740B" w:rsidRPr="00C45487" w:rsidRDefault="00B4740B" w:rsidP="006449D4">
            <w:pPr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</w:pPr>
            <w:r w:rsidRPr="00C45487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Venue</w:t>
            </w:r>
            <w:r w:rsidR="002768C3">
              <w:rPr>
                <w:rFonts w:ascii="Open Sans Light" w:hAnsi="Open Sans Light" w:cs="Open Sans Light"/>
                <w:b/>
                <w:color w:val="990033"/>
                <w:sz w:val="18"/>
                <w:szCs w:val="18"/>
              </w:rPr>
              <w:t>s</w:t>
            </w:r>
          </w:p>
        </w:tc>
      </w:tr>
      <w:tr w:rsidR="002768C3" w:rsidRPr="00392E20" w:rsidTr="00B4740B">
        <w:tc>
          <w:tcPr>
            <w:tcW w:w="2931" w:type="dxa"/>
          </w:tcPr>
          <w:p w:rsidR="002768C3" w:rsidRPr="00392E20" w:rsidRDefault="002768C3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  <w:szCs w:val="18"/>
              </w:rPr>
              <w:t>Mx</w:t>
            </w:r>
            <w:proofErr w:type="spellEnd"/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18"/>
                <w:szCs w:val="18"/>
              </w:rPr>
              <w:t>Busisiwe</w:t>
            </w:r>
            <w:proofErr w:type="spellEnd"/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18"/>
                <w:szCs w:val="18"/>
              </w:rPr>
              <w:t>Deyi</w:t>
            </w:r>
            <w:proofErr w:type="spellEnd"/>
          </w:p>
        </w:tc>
        <w:tc>
          <w:tcPr>
            <w:tcW w:w="4299" w:type="dxa"/>
          </w:tcPr>
          <w:p w:rsidR="002768C3" w:rsidRPr="00392E20" w:rsidRDefault="002768C3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Jurisprudence: ‘The illegal Black body’</w:t>
            </w:r>
          </w:p>
        </w:tc>
        <w:tc>
          <w:tcPr>
            <w:tcW w:w="2835" w:type="dxa"/>
          </w:tcPr>
          <w:p w:rsidR="002768C3" w:rsidRDefault="002768C3" w:rsidP="00473D8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 Centre 1-56</w:t>
            </w:r>
          </w:p>
        </w:tc>
      </w:tr>
      <w:tr w:rsidR="00C67BFB" w:rsidRPr="00392E20" w:rsidTr="00B4740B">
        <w:tc>
          <w:tcPr>
            <w:tcW w:w="2931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Dr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Willem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4299" w:type="dxa"/>
          </w:tcPr>
          <w:p w:rsidR="00C67BF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Criminal Law:  ‘The Staircase’</w:t>
            </w:r>
          </w:p>
        </w:tc>
        <w:tc>
          <w:tcPr>
            <w:tcW w:w="2835" w:type="dxa"/>
          </w:tcPr>
          <w:p w:rsidR="00C67BFB" w:rsidRPr="00392E20" w:rsidRDefault="004471F2" w:rsidP="00473D8F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B4740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</w:t>
            </w:r>
            <w:r w:rsidR="00473D8F">
              <w:rPr>
                <w:rFonts w:ascii="Open Sans Light" w:hAnsi="Open Sans Light" w:cs="Open Sans Light"/>
                <w:sz w:val="18"/>
                <w:szCs w:val="18"/>
              </w:rPr>
              <w:t>68</w:t>
            </w:r>
          </w:p>
        </w:tc>
      </w:tr>
      <w:tr w:rsidR="00B4740B" w:rsidRPr="00392E20" w:rsidTr="00B4740B">
        <w:tc>
          <w:tcPr>
            <w:tcW w:w="2931" w:type="dxa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Dr</w:t>
            </w:r>
            <w:proofErr w:type="spellEnd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Llewelyn </w:t>
            </w:r>
            <w:proofErr w:type="spellStart"/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Curlewis</w:t>
            </w:r>
            <w:proofErr w:type="spellEnd"/>
          </w:p>
        </w:tc>
        <w:tc>
          <w:tcPr>
            <w:tcW w:w="4299" w:type="dxa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92E20">
              <w:rPr>
                <w:rFonts w:ascii="Open Sans Light" w:hAnsi="Open Sans Light" w:cs="Open Sans Light"/>
                <w:sz w:val="18"/>
                <w:szCs w:val="18"/>
              </w:rPr>
              <w:t>Legal Practice</w:t>
            </w:r>
          </w:p>
        </w:tc>
        <w:tc>
          <w:tcPr>
            <w:tcW w:w="2835" w:type="dxa"/>
          </w:tcPr>
          <w:p w:rsidR="00B4740B" w:rsidRPr="00392E20" w:rsidRDefault="004471F2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Graduate</w:t>
            </w:r>
            <w:r w:rsidR="00B4740B" w:rsidRPr="00392E20">
              <w:rPr>
                <w:rFonts w:ascii="Open Sans Light" w:hAnsi="Open Sans Light" w:cs="Open Sans Light"/>
                <w:sz w:val="18"/>
                <w:szCs w:val="18"/>
              </w:rPr>
              <w:t xml:space="preserve"> Centre 1-64</w:t>
            </w:r>
          </w:p>
        </w:tc>
      </w:tr>
      <w:tr w:rsidR="00B4740B" w:rsidRPr="00392E20" w:rsidTr="00B4740B">
        <w:tc>
          <w:tcPr>
            <w:tcW w:w="2931" w:type="dxa"/>
            <w:shd w:val="clear" w:color="auto" w:fill="7F7F7F" w:themeFill="text1" w:themeFillTint="80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299" w:type="dxa"/>
            <w:shd w:val="clear" w:color="auto" w:fill="7F7F7F" w:themeFill="text1" w:themeFillTint="80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B4740B" w:rsidRPr="00392E20" w:rsidRDefault="00B4740B" w:rsidP="006449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p w:rsidR="00EF2B27" w:rsidRPr="00392E20" w:rsidRDefault="00EF2B27" w:rsidP="00C45487">
      <w:pPr>
        <w:rPr>
          <w:rFonts w:ascii="Open Sans Light" w:hAnsi="Open Sans Light" w:cs="Open Sans Light"/>
          <w:sz w:val="18"/>
          <w:szCs w:val="18"/>
        </w:rPr>
      </w:pPr>
    </w:p>
    <w:sectPr w:rsidR="00EF2B27" w:rsidRPr="00392E20" w:rsidSect="00392E20">
      <w:pgSz w:w="12240" w:h="15840"/>
      <w:pgMar w:top="1440" w:right="104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E8D"/>
    <w:multiLevelType w:val="hybridMultilevel"/>
    <w:tmpl w:val="76CA89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B14"/>
    <w:multiLevelType w:val="hybridMultilevel"/>
    <w:tmpl w:val="55C61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163"/>
    <w:multiLevelType w:val="hybridMultilevel"/>
    <w:tmpl w:val="DC509E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6536"/>
    <w:multiLevelType w:val="hybridMultilevel"/>
    <w:tmpl w:val="471C6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7D0D"/>
    <w:multiLevelType w:val="hybridMultilevel"/>
    <w:tmpl w:val="7C6A9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410C"/>
    <w:multiLevelType w:val="hybridMultilevel"/>
    <w:tmpl w:val="74009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75BA"/>
    <w:multiLevelType w:val="hybridMultilevel"/>
    <w:tmpl w:val="09F8C3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68BF"/>
    <w:multiLevelType w:val="hybridMultilevel"/>
    <w:tmpl w:val="6F4E7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7"/>
    <w:rsid w:val="000516D0"/>
    <w:rsid w:val="000535C6"/>
    <w:rsid w:val="00067198"/>
    <w:rsid w:val="00085320"/>
    <w:rsid w:val="000A3797"/>
    <w:rsid w:val="000C38DC"/>
    <w:rsid w:val="000F588C"/>
    <w:rsid w:val="00111E77"/>
    <w:rsid w:val="001C7A82"/>
    <w:rsid w:val="002768C3"/>
    <w:rsid w:val="002861B0"/>
    <w:rsid w:val="003532C2"/>
    <w:rsid w:val="00392E20"/>
    <w:rsid w:val="004262E9"/>
    <w:rsid w:val="00443CA2"/>
    <w:rsid w:val="004471F2"/>
    <w:rsid w:val="0045593E"/>
    <w:rsid w:val="00473D8F"/>
    <w:rsid w:val="004F59B0"/>
    <w:rsid w:val="00502D17"/>
    <w:rsid w:val="005308A0"/>
    <w:rsid w:val="0060457A"/>
    <w:rsid w:val="00635ABE"/>
    <w:rsid w:val="006449D4"/>
    <w:rsid w:val="00712E15"/>
    <w:rsid w:val="00714AFF"/>
    <w:rsid w:val="00745B72"/>
    <w:rsid w:val="008A4C15"/>
    <w:rsid w:val="00B4740B"/>
    <w:rsid w:val="00C45487"/>
    <w:rsid w:val="00C67BFB"/>
    <w:rsid w:val="00C775A4"/>
    <w:rsid w:val="00CD686B"/>
    <w:rsid w:val="00D155E9"/>
    <w:rsid w:val="00D90AA2"/>
    <w:rsid w:val="00D91387"/>
    <w:rsid w:val="00E854B7"/>
    <w:rsid w:val="00EA5E0C"/>
    <w:rsid w:val="00EF2B27"/>
    <w:rsid w:val="00F93D74"/>
    <w:rsid w:val="00FA5D67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0B34D"/>
  <w15:docId w15:val="{105955C1-E0FB-410E-B6DB-F4CB1C1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27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FF"/>
    <w:rPr>
      <w:rFonts w:ascii="Segoe UI" w:hAnsi="Segoe UI" w:cs="Segoe UI"/>
      <w:sz w:val="18"/>
      <w:szCs w:val="18"/>
      <w:lang w:eastAsia="en-ZA"/>
    </w:rPr>
  </w:style>
  <w:style w:type="table" w:styleId="TableGrid">
    <w:name w:val="Table Grid"/>
    <w:basedOn w:val="TableNormal"/>
    <w:uiPriority w:val="59"/>
    <w:rsid w:val="007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E Hurter</cp:lastModifiedBy>
  <cp:revision>2</cp:revision>
  <cp:lastPrinted>2019-08-13T12:06:00Z</cp:lastPrinted>
  <dcterms:created xsi:type="dcterms:W3CDTF">2019-08-15T08:09:00Z</dcterms:created>
  <dcterms:modified xsi:type="dcterms:W3CDTF">2019-08-15T08:09:00Z</dcterms:modified>
</cp:coreProperties>
</file>