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F1" w:rsidRPr="00FA7149" w:rsidRDefault="009B7FF1" w:rsidP="00FA7149">
      <w:pPr>
        <w:jc w:val="center"/>
        <w:rPr>
          <w:rFonts w:ascii="Arial" w:hAnsi="Arial" w:cs="Arial"/>
          <w:b/>
          <w:sz w:val="24"/>
          <w:szCs w:val="24"/>
        </w:rPr>
      </w:pPr>
      <w:r w:rsidRPr="00FA7149">
        <w:rPr>
          <w:rStyle w:val="TitleChar"/>
          <w:rFonts w:ascii="Arial" w:hAnsi="Arial" w:cs="Arial"/>
          <w:b/>
          <w:sz w:val="24"/>
          <w:szCs w:val="24"/>
        </w:rPr>
        <w:t>U</w:t>
      </w:r>
      <w:r w:rsidR="007B1917" w:rsidRPr="00FA7149">
        <w:rPr>
          <w:rStyle w:val="TitleChar"/>
          <w:rFonts w:ascii="Arial" w:hAnsi="Arial" w:cs="Arial"/>
          <w:b/>
          <w:sz w:val="24"/>
          <w:szCs w:val="24"/>
        </w:rPr>
        <w:t xml:space="preserve">NIVERSITY OF </w:t>
      </w:r>
      <w:r w:rsidRPr="00FA7149">
        <w:rPr>
          <w:rStyle w:val="TitleChar"/>
          <w:rFonts w:ascii="Arial" w:hAnsi="Arial" w:cs="Arial"/>
          <w:b/>
          <w:sz w:val="24"/>
          <w:szCs w:val="24"/>
        </w:rPr>
        <w:t>P</w:t>
      </w:r>
      <w:r w:rsidR="007B1917" w:rsidRPr="00FA7149">
        <w:rPr>
          <w:rStyle w:val="TitleChar"/>
          <w:rFonts w:ascii="Arial" w:hAnsi="Arial" w:cs="Arial"/>
          <w:b/>
          <w:sz w:val="24"/>
          <w:szCs w:val="24"/>
        </w:rPr>
        <w:t>RETORIA:</w:t>
      </w:r>
      <w:r w:rsidRPr="00FA7149">
        <w:rPr>
          <w:rStyle w:val="TitleChar"/>
          <w:rFonts w:ascii="Arial" w:hAnsi="Arial" w:cs="Arial"/>
          <w:b/>
          <w:sz w:val="24"/>
          <w:szCs w:val="24"/>
        </w:rPr>
        <w:t xml:space="preserve"> </w:t>
      </w:r>
      <w:r w:rsidR="005015B8" w:rsidRPr="00FA7149">
        <w:rPr>
          <w:rStyle w:val="TitleChar"/>
          <w:rFonts w:ascii="Arial" w:hAnsi="Arial" w:cs="Arial"/>
          <w:b/>
          <w:sz w:val="24"/>
          <w:szCs w:val="24"/>
        </w:rPr>
        <w:t xml:space="preserve">Teaching Excellence </w:t>
      </w:r>
      <w:r w:rsidRPr="00FA7149">
        <w:rPr>
          <w:rStyle w:val="TitleChar"/>
          <w:rFonts w:ascii="Arial" w:hAnsi="Arial" w:cs="Arial"/>
          <w:b/>
          <w:sz w:val="24"/>
          <w:szCs w:val="24"/>
        </w:rPr>
        <w:t>Laureate</w:t>
      </w:r>
      <w:r w:rsidR="005015B8" w:rsidRPr="00FA7149">
        <w:rPr>
          <w:rStyle w:val="FootnoteReference"/>
          <w:rFonts w:ascii="Arial" w:hAnsi="Arial" w:cs="Arial"/>
          <w:b/>
          <w:sz w:val="24"/>
          <w:szCs w:val="24"/>
        </w:rPr>
        <w:footnoteReference w:id="1"/>
      </w:r>
    </w:p>
    <w:p w:rsidR="009B7FF1" w:rsidRPr="00FA7149" w:rsidRDefault="007B1917" w:rsidP="00FA7149">
      <w:pPr>
        <w:rPr>
          <w:rFonts w:ascii="Arial" w:hAnsi="Arial" w:cs="Arial"/>
          <w:b/>
          <w:sz w:val="18"/>
          <w:szCs w:val="18"/>
        </w:rPr>
      </w:pPr>
      <w:r w:rsidRPr="00FA7149">
        <w:rPr>
          <w:rFonts w:ascii="Arial" w:hAnsi="Arial" w:cs="Arial"/>
          <w:b/>
          <w:sz w:val="18"/>
          <w:szCs w:val="18"/>
        </w:rPr>
        <w:t>INVITATION TO SUBMIT ONE NOMINATION FOR THE UP TEACHING EXCELLENCE LAUREATES FOR 2018/19</w:t>
      </w:r>
    </w:p>
    <w:p w:rsidR="009B7FF1" w:rsidRPr="00FA7149" w:rsidRDefault="009B7FF1" w:rsidP="00FA7149">
      <w:pPr>
        <w:rPr>
          <w:rFonts w:ascii="Arial" w:hAnsi="Arial" w:cs="Arial"/>
          <w:sz w:val="20"/>
          <w:szCs w:val="20"/>
        </w:rPr>
      </w:pPr>
      <w:r w:rsidRPr="00FA7149">
        <w:rPr>
          <w:rFonts w:ascii="Arial" w:hAnsi="Arial" w:cs="Arial"/>
          <w:sz w:val="20"/>
          <w:szCs w:val="20"/>
        </w:rPr>
        <w:t xml:space="preserve">The CHE/ HELTASA (2018 call for nominations) </w:t>
      </w:r>
      <w:r w:rsidR="00F36ED7" w:rsidRPr="00FA7149">
        <w:rPr>
          <w:rFonts w:ascii="Arial" w:hAnsi="Arial" w:cs="Arial"/>
          <w:sz w:val="20"/>
          <w:szCs w:val="20"/>
        </w:rPr>
        <w:t xml:space="preserve">awards committee </w:t>
      </w:r>
      <w:r w:rsidRPr="00FA7149">
        <w:rPr>
          <w:rFonts w:ascii="Arial" w:hAnsi="Arial" w:cs="Arial"/>
          <w:sz w:val="20"/>
          <w:szCs w:val="20"/>
        </w:rPr>
        <w:t>describe</w:t>
      </w:r>
      <w:r w:rsidR="00F36ED7" w:rsidRPr="00FA7149">
        <w:rPr>
          <w:rFonts w:ascii="Arial" w:hAnsi="Arial" w:cs="Arial"/>
          <w:sz w:val="20"/>
          <w:szCs w:val="20"/>
        </w:rPr>
        <w:t>s</w:t>
      </w:r>
      <w:r w:rsidRPr="00FA7149">
        <w:rPr>
          <w:rFonts w:ascii="Arial" w:hAnsi="Arial" w:cs="Arial"/>
          <w:sz w:val="20"/>
          <w:szCs w:val="20"/>
        </w:rPr>
        <w:t xml:space="preserve"> an excellent teacher as follows:</w:t>
      </w:r>
    </w:p>
    <w:p w:rsidR="009B7FF1" w:rsidRPr="00FA7149" w:rsidRDefault="009B7FF1" w:rsidP="00FA7149">
      <w:pPr>
        <w:jc w:val="both"/>
        <w:rPr>
          <w:rFonts w:ascii="Arial" w:hAnsi="Arial" w:cs="Arial"/>
          <w:sz w:val="20"/>
          <w:szCs w:val="20"/>
        </w:rPr>
      </w:pPr>
      <w:r w:rsidRPr="00FA7149">
        <w:rPr>
          <w:rFonts w:ascii="Arial" w:hAnsi="Arial" w:cs="Arial"/>
          <w:sz w:val="20"/>
          <w:szCs w:val="20"/>
        </w:rPr>
        <w:t>‘An excellent teacher is aware of her or his context and reflects on the ways in which his or her discipline, institution, own history and students’ lived experiences affect teaching and learning. An excellent teacher is a reflective practitioner who has grown more effective over a number years in relation to increasing knowledge of teaching and learning, experience in teaching and the facilitation of learning, and systematic observations of what happens in the classroom with a view to improving student engagement and learning outcomes. An excellent teacher has a clearly articulated teaching philosophy, informed by educational theory, and appropriate for a university teaching context. Teaching experience can include both undergraduate and postgraduate levels. ‘Teaching’ can be interpreted broadly to include curriculum design and delivery, the latter in class, online or through materials development.’</w:t>
      </w:r>
    </w:p>
    <w:p w:rsidR="00C52C11" w:rsidRPr="00FA7149" w:rsidRDefault="00C52C11" w:rsidP="00FA7149">
      <w:pPr>
        <w:rPr>
          <w:rFonts w:ascii="Arial" w:hAnsi="Arial" w:cs="Arial"/>
          <w:b/>
          <w:sz w:val="20"/>
          <w:szCs w:val="20"/>
        </w:rPr>
      </w:pPr>
      <w:r w:rsidRPr="00FA7149">
        <w:rPr>
          <w:rFonts w:ascii="Arial" w:hAnsi="Arial" w:cs="Arial"/>
          <w:b/>
          <w:sz w:val="20"/>
          <w:szCs w:val="20"/>
        </w:rPr>
        <w:t>PORTFOLIO STRUCTURE</w:t>
      </w:r>
    </w:p>
    <w:p w:rsidR="009B7FF1" w:rsidRPr="00FA7149" w:rsidRDefault="005015B8" w:rsidP="00FA7149">
      <w:pPr>
        <w:jc w:val="both"/>
        <w:rPr>
          <w:rFonts w:ascii="Arial" w:hAnsi="Arial" w:cs="Arial"/>
          <w:sz w:val="20"/>
          <w:szCs w:val="20"/>
        </w:rPr>
      </w:pPr>
      <w:r w:rsidRPr="00FA7149">
        <w:rPr>
          <w:rFonts w:ascii="Arial" w:hAnsi="Arial" w:cs="Arial"/>
          <w:sz w:val="20"/>
          <w:szCs w:val="20"/>
        </w:rPr>
        <w:t xml:space="preserve">A nominee for the UP Teaching Excellence Laureate should submit a portfolio that </w:t>
      </w:r>
      <w:r w:rsidR="00112221" w:rsidRPr="00FA7149">
        <w:rPr>
          <w:rFonts w:ascii="Arial" w:hAnsi="Arial" w:cs="Arial"/>
          <w:sz w:val="20"/>
          <w:szCs w:val="20"/>
        </w:rPr>
        <w:t>may</w:t>
      </w:r>
      <w:r w:rsidRPr="00FA7149">
        <w:rPr>
          <w:rFonts w:ascii="Arial" w:hAnsi="Arial" w:cs="Arial"/>
          <w:sz w:val="20"/>
          <w:szCs w:val="20"/>
        </w:rPr>
        <w:t xml:space="preserve"> be compiled with the assistance of the Education Consultant in the Faculty. </w:t>
      </w:r>
      <w:r w:rsidR="009B7FF1" w:rsidRPr="00FA7149">
        <w:rPr>
          <w:rFonts w:ascii="Arial" w:hAnsi="Arial" w:cs="Arial"/>
          <w:sz w:val="20"/>
          <w:szCs w:val="20"/>
        </w:rPr>
        <w:t xml:space="preserve">The portfolio comprises two parts: </w:t>
      </w:r>
    </w:p>
    <w:p w:rsidR="00C72BFE" w:rsidRPr="00FA7149" w:rsidRDefault="009B7FF1" w:rsidP="00FA7149">
      <w:pPr>
        <w:jc w:val="both"/>
        <w:rPr>
          <w:rFonts w:ascii="Arial" w:hAnsi="Arial" w:cs="Arial"/>
          <w:b/>
          <w:sz w:val="20"/>
          <w:szCs w:val="20"/>
        </w:rPr>
      </w:pPr>
      <w:r w:rsidRPr="00FA7149">
        <w:rPr>
          <w:rFonts w:ascii="Arial" w:hAnsi="Arial" w:cs="Arial"/>
          <w:b/>
          <w:sz w:val="20"/>
          <w:szCs w:val="20"/>
        </w:rPr>
        <w:t>Section A: A reflective narrative</w:t>
      </w:r>
    </w:p>
    <w:p w:rsidR="00C72BFE" w:rsidRPr="00FA7149" w:rsidRDefault="00C72BFE" w:rsidP="00FA7149">
      <w:pPr>
        <w:jc w:val="both"/>
        <w:rPr>
          <w:rFonts w:ascii="Arial" w:hAnsi="Arial" w:cs="Arial"/>
          <w:sz w:val="20"/>
          <w:szCs w:val="20"/>
        </w:rPr>
      </w:pPr>
      <w:r w:rsidRPr="00FA7149">
        <w:rPr>
          <w:rFonts w:ascii="Arial" w:hAnsi="Arial" w:cs="Arial"/>
          <w:sz w:val="20"/>
          <w:szCs w:val="20"/>
        </w:rPr>
        <w:t>The nominee discusses how s/he teaches (critical reflection and practice) and why (influences, theories, literature, data)</w:t>
      </w:r>
      <w:r w:rsidR="009B7FF1" w:rsidRPr="00FA7149">
        <w:rPr>
          <w:rFonts w:ascii="Arial" w:hAnsi="Arial" w:cs="Arial"/>
          <w:sz w:val="20"/>
          <w:szCs w:val="20"/>
        </w:rPr>
        <w:t xml:space="preserve">. The narrative should address </w:t>
      </w:r>
      <w:r w:rsidRPr="00FA7149">
        <w:rPr>
          <w:rFonts w:ascii="Arial" w:hAnsi="Arial" w:cs="Arial"/>
          <w:sz w:val="20"/>
          <w:szCs w:val="20"/>
        </w:rPr>
        <w:t xml:space="preserve">the following </w:t>
      </w:r>
      <w:r w:rsidR="009B7FF1" w:rsidRPr="00FA7149">
        <w:rPr>
          <w:rFonts w:ascii="Arial" w:hAnsi="Arial" w:cs="Arial"/>
          <w:sz w:val="20"/>
          <w:szCs w:val="20"/>
        </w:rPr>
        <w:t xml:space="preserve">four </w:t>
      </w:r>
      <w:r w:rsidR="00C52C11" w:rsidRPr="00FA7149">
        <w:rPr>
          <w:rFonts w:ascii="Arial" w:hAnsi="Arial" w:cs="Arial"/>
          <w:sz w:val="20"/>
          <w:szCs w:val="20"/>
        </w:rPr>
        <w:t>focus areas</w:t>
      </w:r>
      <w:r w:rsidRPr="00FA7149">
        <w:rPr>
          <w:rFonts w:ascii="Arial" w:hAnsi="Arial" w:cs="Arial"/>
          <w:sz w:val="20"/>
          <w:szCs w:val="20"/>
        </w:rPr>
        <w:t>:</w:t>
      </w:r>
    </w:p>
    <w:p w:rsidR="00C72BFE" w:rsidRPr="00FA7149" w:rsidRDefault="00C72BFE" w:rsidP="00FA7149">
      <w:pPr>
        <w:pStyle w:val="ListParagraph"/>
        <w:numPr>
          <w:ilvl w:val="0"/>
          <w:numId w:val="1"/>
        </w:numPr>
        <w:ind w:left="1080"/>
        <w:jc w:val="both"/>
        <w:rPr>
          <w:rFonts w:ascii="Arial" w:hAnsi="Arial" w:cs="Arial"/>
          <w:sz w:val="20"/>
          <w:szCs w:val="20"/>
        </w:rPr>
      </w:pPr>
      <w:r w:rsidRPr="00FA7149">
        <w:rPr>
          <w:rFonts w:ascii="Arial" w:hAnsi="Arial" w:cs="Arial"/>
          <w:sz w:val="20"/>
          <w:szCs w:val="20"/>
        </w:rPr>
        <w:t xml:space="preserve">Reflection on context </w:t>
      </w:r>
    </w:p>
    <w:p w:rsidR="00C72BFE" w:rsidRPr="00FA7149" w:rsidRDefault="00C72BFE" w:rsidP="00FA7149">
      <w:pPr>
        <w:pStyle w:val="ListParagraph"/>
        <w:numPr>
          <w:ilvl w:val="0"/>
          <w:numId w:val="1"/>
        </w:numPr>
        <w:ind w:left="1080"/>
        <w:jc w:val="both"/>
        <w:rPr>
          <w:rFonts w:ascii="Arial" w:hAnsi="Arial" w:cs="Arial"/>
          <w:sz w:val="20"/>
          <w:szCs w:val="20"/>
        </w:rPr>
      </w:pPr>
      <w:r w:rsidRPr="00FA7149">
        <w:rPr>
          <w:rFonts w:ascii="Arial" w:hAnsi="Arial" w:cs="Arial"/>
          <w:sz w:val="20"/>
          <w:szCs w:val="20"/>
        </w:rPr>
        <w:t xml:space="preserve">Reflection on students </w:t>
      </w:r>
    </w:p>
    <w:p w:rsidR="00C72BFE" w:rsidRPr="00FA7149" w:rsidRDefault="00C72BFE" w:rsidP="00FA7149">
      <w:pPr>
        <w:pStyle w:val="ListParagraph"/>
        <w:numPr>
          <w:ilvl w:val="0"/>
          <w:numId w:val="1"/>
        </w:numPr>
        <w:ind w:left="1080"/>
        <w:jc w:val="both"/>
        <w:rPr>
          <w:rFonts w:ascii="Arial" w:hAnsi="Arial" w:cs="Arial"/>
          <w:sz w:val="20"/>
          <w:szCs w:val="20"/>
        </w:rPr>
      </w:pPr>
      <w:r w:rsidRPr="00FA7149">
        <w:rPr>
          <w:rFonts w:ascii="Arial" w:hAnsi="Arial" w:cs="Arial"/>
          <w:sz w:val="20"/>
          <w:szCs w:val="20"/>
        </w:rPr>
        <w:t xml:space="preserve">Reflection on knowledge </w:t>
      </w:r>
    </w:p>
    <w:p w:rsidR="00C72BFE" w:rsidRPr="00FA7149" w:rsidRDefault="00C72BFE" w:rsidP="00FA7149">
      <w:pPr>
        <w:pStyle w:val="ListParagraph"/>
        <w:numPr>
          <w:ilvl w:val="0"/>
          <w:numId w:val="1"/>
        </w:numPr>
        <w:ind w:left="1080"/>
        <w:jc w:val="both"/>
        <w:rPr>
          <w:rFonts w:ascii="Arial" w:hAnsi="Arial" w:cs="Arial"/>
          <w:sz w:val="20"/>
          <w:szCs w:val="20"/>
        </w:rPr>
      </w:pPr>
      <w:r w:rsidRPr="00FA7149">
        <w:rPr>
          <w:rFonts w:ascii="Arial" w:hAnsi="Arial" w:cs="Arial"/>
          <w:sz w:val="20"/>
          <w:szCs w:val="20"/>
        </w:rPr>
        <w:t xml:space="preserve">Reflection on growth </w:t>
      </w:r>
    </w:p>
    <w:p w:rsidR="009B7FF1" w:rsidRPr="00FA7149" w:rsidRDefault="00C72BFE" w:rsidP="00FA7149">
      <w:pPr>
        <w:jc w:val="both"/>
        <w:rPr>
          <w:rFonts w:ascii="Arial" w:hAnsi="Arial" w:cs="Arial"/>
          <w:sz w:val="20"/>
          <w:szCs w:val="20"/>
        </w:rPr>
      </w:pPr>
      <w:r w:rsidRPr="00FA7149">
        <w:rPr>
          <w:rFonts w:ascii="Arial" w:hAnsi="Arial" w:cs="Arial"/>
          <w:sz w:val="20"/>
          <w:szCs w:val="20"/>
        </w:rPr>
        <w:t xml:space="preserve">The </w:t>
      </w:r>
      <w:r w:rsidR="009B7FF1" w:rsidRPr="00FA7149">
        <w:rPr>
          <w:rFonts w:ascii="Arial" w:hAnsi="Arial" w:cs="Arial"/>
          <w:sz w:val="20"/>
          <w:szCs w:val="20"/>
        </w:rPr>
        <w:t xml:space="preserve">content </w:t>
      </w:r>
      <w:r w:rsidRPr="00FA7149">
        <w:rPr>
          <w:rFonts w:ascii="Arial" w:hAnsi="Arial" w:cs="Arial"/>
          <w:sz w:val="20"/>
          <w:szCs w:val="20"/>
        </w:rPr>
        <w:t>may</w:t>
      </w:r>
      <w:r w:rsidR="009B7FF1" w:rsidRPr="00FA7149">
        <w:rPr>
          <w:rFonts w:ascii="Arial" w:hAnsi="Arial" w:cs="Arial"/>
          <w:sz w:val="20"/>
          <w:szCs w:val="20"/>
        </w:rPr>
        <w:t xml:space="preserve"> be structured in any way the </w:t>
      </w:r>
      <w:r w:rsidR="007B1917" w:rsidRPr="00FA7149">
        <w:rPr>
          <w:rFonts w:ascii="Arial" w:hAnsi="Arial" w:cs="Arial"/>
          <w:sz w:val="20"/>
          <w:szCs w:val="20"/>
        </w:rPr>
        <w:t>nominee</w:t>
      </w:r>
      <w:r w:rsidR="009B7FF1" w:rsidRPr="00FA7149">
        <w:rPr>
          <w:rFonts w:ascii="Arial" w:hAnsi="Arial" w:cs="Arial"/>
          <w:sz w:val="20"/>
          <w:szCs w:val="20"/>
        </w:rPr>
        <w:t xml:space="preserve"> prefers and </w:t>
      </w:r>
      <w:r w:rsidR="007B1917" w:rsidRPr="00FA7149">
        <w:rPr>
          <w:rFonts w:ascii="Arial" w:hAnsi="Arial" w:cs="Arial"/>
          <w:sz w:val="20"/>
          <w:szCs w:val="20"/>
        </w:rPr>
        <w:t>may</w:t>
      </w:r>
      <w:r w:rsidR="009B7FF1" w:rsidRPr="00FA7149">
        <w:rPr>
          <w:rFonts w:ascii="Arial" w:hAnsi="Arial" w:cs="Arial"/>
          <w:sz w:val="20"/>
          <w:szCs w:val="20"/>
        </w:rPr>
        <w:t xml:space="preserve"> be in any format. All claims made in the narrative need to be substantiated with evidence. This can be in the form of examples described within the reflective narrative itself or by reference to appendices. </w:t>
      </w:r>
      <w:r w:rsidR="007B1917" w:rsidRPr="00FA7149">
        <w:rPr>
          <w:rFonts w:ascii="Arial" w:hAnsi="Arial" w:cs="Arial"/>
          <w:sz w:val="20"/>
          <w:szCs w:val="20"/>
        </w:rPr>
        <w:t xml:space="preserve">The total reflective narrative part should be no longer than </w:t>
      </w:r>
      <w:r w:rsidR="007B1917" w:rsidRPr="00FA7149">
        <w:rPr>
          <w:rFonts w:ascii="Arial" w:hAnsi="Arial" w:cs="Arial"/>
          <w:b/>
          <w:sz w:val="20"/>
          <w:szCs w:val="20"/>
        </w:rPr>
        <w:t>10 pages</w:t>
      </w:r>
      <w:r w:rsidR="007B1917" w:rsidRPr="00FA7149">
        <w:rPr>
          <w:rFonts w:ascii="Arial" w:hAnsi="Arial" w:cs="Arial"/>
          <w:sz w:val="20"/>
          <w:szCs w:val="20"/>
        </w:rPr>
        <w:t>.</w:t>
      </w:r>
    </w:p>
    <w:p w:rsidR="009B7FF1" w:rsidRPr="00FA7149" w:rsidRDefault="009B7FF1" w:rsidP="00FA7149">
      <w:pPr>
        <w:jc w:val="both"/>
        <w:rPr>
          <w:rFonts w:ascii="Arial" w:hAnsi="Arial" w:cs="Arial"/>
          <w:b/>
          <w:sz w:val="20"/>
          <w:szCs w:val="20"/>
        </w:rPr>
      </w:pPr>
      <w:r w:rsidRPr="00FA7149">
        <w:rPr>
          <w:rFonts w:ascii="Arial" w:hAnsi="Arial" w:cs="Arial"/>
          <w:b/>
          <w:sz w:val="20"/>
          <w:szCs w:val="20"/>
        </w:rPr>
        <w:t>Section B: Evidence</w:t>
      </w:r>
    </w:p>
    <w:p w:rsidR="00C52C11" w:rsidRPr="00FA7149" w:rsidRDefault="009B7FF1" w:rsidP="00FA7149">
      <w:pPr>
        <w:jc w:val="both"/>
        <w:rPr>
          <w:rFonts w:ascii="Arial" w:hAnsi="Arial" w:cs="Arial"/>
          <w:sz w:val="20"/>
          <w:szCs w:val="20"/>
        </w:rPr>
      </w:pPr>
      <w:r w:rsidRPr="00FA7149">
        <w:rPr>
          <w:rFonts w:ascii="Arial" w:hAnsi="Arial" w:cs="Arial"/>
          <w:sz w:val="20"/>
          <w:szCs w:val="20"/>
        </w:rPr>
        <w:t xml:space="preserve">The portfolio may include appendices of evidence to substantiate claims made in the reflective narrative. If </w:t>
      </w:r>
      <w:r w:rsidR="007B1917" w:rsidRPr="00FA7149">
        <w:rPr>
          <w:rFonts w:ascii="Arial" w:hAnsi="Arial" w:cs="Arial"/>
          <w:sz w:val="20"/>
          <w:szCs w:val="20"/>
        </w:rPr>
        <w:t>they</w:t>
      </w:r>
      <w:r w:rsidRPr="00FA7149">
        <w:rPr>
          <w:rFonts w:ascii="Arial" w:hAnsi="Arial" w:cs="Arial"/>
          <w:sz w:val="20"/>
          <w:szCs w:val="20"/>
        </w:rPr>
        <w:t xml:space="preserve"> are included, appendices should only include excerpts pertinent to particular statements in the reflective narrative</w:t>
      </w:r>
      <w:r w:rsidR="007B1917" w:rsidRPr="00FA7149">
        <w:rPr>
          <w:rFonts w:ascii="Arial" w:hAnsi="Arial" w:cs="Arial"/>
          <w:sz w:val="20"/>
          <w:szCs w:val="20"/>
        </w:rPr>
        <w:t xml:space="preserve"> (not full study guides or full articles, for instance)</w:t>
      </w:r>
      <w:r w:rsidRPr="00FA7149">
        <w:rPr>
          <w:rFonts w:ascii="Arial" w:hAnsi="Arial" w:cs="Arial"/>
          <w:sz w:val="20"/>
          <w:szCs w:val="20"/>
        </w:rPr>
        <w:t xml:space="preserve">. </w:t>
      </w:r>
      <w:r w:rsidR="007B1917" w:rsidRPr="00FA7149">
        <w:rPr>
          <w:rFonts w:ascii="Arial" w:hAnsi="Arial" w:cs="Arial"/>
          <w:sz w:val="20"/>
          <w:szCs w:val="20"/>
        </w:rPr>
        <w:t xml:space="preserve">In total, there should be not more than </w:t>
      </w:r>
      <w:r w:rsidR="007B1917" w:rsidRPr="00FA7149">
        <w:rPr>
          <w:rFonts w:ascii="Arial" w:hAnsi="Arial" w:cs="Arial"/>
          <w:b/>
          <w:sz w:val="20"/>
          <w:szCs w:val="20"/>
        </w:rPr>
        <w:t>10 pages</w:t>
      </w:r>
      <w:r w:rsidR="007B1917" w:rsidRPr="00FA7149">
        <w:rPr>
          <w:rFonts w:ascii="Arial" w:hAnsi="Arial" w:cs="Arial"/>
          <w:sz w:val="20"/>
          <w:szCs w:val="20"/>
        </w:rPr>
        <w:t xml:space="preserve"> of appendices</w:t>
      </w:r>
    </w:p>
    <w:p w:rsidR="009B7FF1" w:rsidRPr="00FA7149" w:rsidRDefault="00C52C11" w:rsidP="00FA7149">
      <w:pPr>
        <w:jc w:val="both"/>
        <w:rPr>
          <w:rFonts w:ascii="Arial" w:hAnsi="Arial" w:cs="Arial"/>
          <w:sz w:val="20"/>
          <w:szCs w:val="20"/>
        </w:rPr>
      </w:pPr>
      <w:r w:rsidRPr="00FA7149">
        <w:rPr>
          <w:rFonts w:ascii="Arial" w:hAnsi="Arial" w:cs="Arial"/>
          <w:sz w:val="20"/>
          <w:szCs w:val="20"/>
        </w:rPr>
        <w:t>A two page</w:t>
      </w:r>
      <w:r w:rsidR="009B7FF1" w:rsidRPr="00FA7149">
        <w:rPr>
          <w:rFonts w:ascii="Arial" w:hAnsi="Arial" w:cs="Arial"/>
          <w:sz w:val="20"/>
          <w:szCs w:val="20"/>
        </w:rPr>
        <w:t xml:space="preserve"> </w:t>
      </w:r>
      <w:r w:rsidR="00415F18" w:rsidRPr="00FA7149">
        <w:rPr>
          <w:rFonts w:ascii="Arial" w:hAnsi="Arial" w:cs="Arial"/>
          <w:sz w:val="20"/>
          <w:szCs w:val="20"/>
        </w:rPr>
        <w:t>resumé</w:t>
      </w:r>
      <w:r w:rsidRPr="00FA7149">
        <w:rPr>
          <w:rFonts w:ascii="Arial" w:hAnsi="Arial" w:cs="Arial"/>
          <w:sz w:val="20"/>
          <w:szCs w:val="20"/>
        </w:rPr>
        <w:t xml:space="preserve"> should</w:t>
      </w:r>
      <w:r w:rsidR="00112221" w:rsidRPr="00FA7149">
        <w:rPr>
          <w:rFonts w:ascii="Arial" w:hAnsi="Arial" w:cs="Arial"/>
          <w:sz w:val="20"/>
          <w:szCs w:val="20"/>
        </w:rPr>
        <w:t xml:space="preserve"> also</w:t>
      </w:r>
      <w:r w:rsidRPr="00FA7149">
        <w:rPr>
          <w:rFonts w:ascii="Arial" w:hAnsi="Arial" w:cs="Arial"/>
          <w:sz w:val="20"/>
          <w:szCs w:val="20"/>
        </w:rPr>
        <w:t xml:space="preserve"> be included.</w:t>
      </w:r>
    </w:p>
    <w:p w:rsidR="00F36ED7" w:rsidRPr="00FA7149" w:rsidRDefault="00C72BFE" w:rsidP="00FA7149">
      <w:pPr>
        <w:jc w:val="both"/>
        <w:rPr>
          <w:rFonts w:ascii="Arial" w:hAnsi="Arial" w:cs="Arial"/>
          <w:sz w:val="20"/>
          <w:szCs w:val="20"/>
        </w:rPr>
      </w:pPr>
      <w:r w:rsidRPr="00FA7149">
        <w:rPr>
          <w:rFonts w:ascii="Arial" w:hAnsi="Arial" w:cs="Arial"/>
          <w:sz w:val="20"/>
          <w:szCs w:val="20"/>
        </w:rPr>
        <w:t xml:space="preserve">Length: </w:t>
      </w:r>
      <w:r w:rsidR="007B1917" w:rsidRPr="00FA7149">
        <w:rPr>
          <w:rFonts w:ascii="Arial" w:hAnsi="Arial" w:cs="Arial"/>
          <w:sz w:val="20"/>
          <w:szCs w:val="20"/>
        </w:rPr>
        <w:t>Maximum</w:t>
      </w:r>
      <w:r w:rsidRPr="00FA7149">
        <w:rPr>
          <w:rFonts w:ascii="Arial" w:hAnsi="Arial" w:cs="Arial"/>
          <w:sz w:val="20"/>
          <w:szCs w:val="20"/>
        </w:rPr>
        <w:t xml:space="preserve"> of </w:t>
      </w:r>
      <w:r w:rsidR="004E056E" w:rsidRPr="00FA7149">
        <w:rPr>
          <w:rFonts w:ascii="Arial" w:hAnsi="Arial" w:cs="Arial"/>
          <w:sz w:val="20"/>
          <w:szCs w:val="20"/>
        </w:rPr>
        <w:t>2</w:t>
      </w:r>
      <w:r w:rsidR="00415F18" w:rsidRPr="00FA7149">
        <w:rPr>
          <w:rFonts w:ascii="Arial" w:hAnsi="Arial" w:cs="Arial"/>
          <w:sz w:val="20"/>
          <w:szCs w:val="20"/>
        </w:rPr>
        <w:t>2</w:t>
      </w:r>
      <w:r w:rsidRPr="00FA7149">
        <w:rPr>
          <w:rFonts w:ascii="Arial" w:hAnsi="Arial" w:cs="Arial"/>
          <w:sz w:val="20"/>
          <w:szCs w:val="20"/>
        </w:rPr>
        <w:t xml:space="preserve"> pages</w:t>
      </w:r>
      <w:r w:rsidR="00415F18" w:rsidRPr="00FA7149">
        <w:rPr>
          <w:rFonts w:ascii="Arial" w:hAnsi="Arial" w:cs="Arial"/>
          <w:sz w:val="20"/>
          <w:szCs w:val="20"/>
        </w:rPr>
        <w:t>: resumé</w:t>
      </w:r>
      <w:r w:rsidRPr="00FA7149">
        <w:rPr>
          <w:rFonts w:ascii="Arial" w:hAnsi="Arial" w:cs="Arial"/>
          <w:sz w:val="20"/>
          <w:szCs w:val="20"/>
        </w:rPr>
        <w:t xml:space="preserve">, </w:t>
      </w:r>
      <w:r w:rsidR="004E056E" w:rsidRPr="00FA7149">
        <w:rPr>
          <w:rFonts w:ascii="Arial" w:hAnsi="Arial" w:cs="Arial"/>
          <w:sz w:val="20"/>
          <w:szCs w:val="20"/>
        </w:rPr>
        <w:t>1</w:t>
      </w:r>
      <w:r w:rsidRPr="00FA7149">
        <w:rPr>
          <w:rFonts w:ascii="Arial" w:hAnsi="Arial" w:cs="Arial"/>
          <w:sz w:val="20"/>
          <w:szCs w:val="20"/>
        </w:rPr>
        <w:t>0 pages for reflection on teaching, 10 pages of evidence as appendices</w:t>
      </w:r>
      <w:r w:rsidR="00415F18" w:rsidRPr="00FA7149">
        <w:rPr>
          <w:rFonts w:ascii="Arial" w:hAnsi="Arial" w:cs="Arial"/>
          <w:sz w:val="20"/>
          <w:szCs w:val="20"/>
        </w:rPr>
        <w:t>,</w:t>
      </w:r>
      <w:r w:rsidRPr="00FA7149">
        <w:rPr>
          <w:rFonts w:ascii="Arial" w:hAnsi="Arial" w:cs="Arial"/>
          <w:sz w:val="20"/>
          <w:szCs w:val="20"/>
        </w:rPr>
        <w:t xml:space="preserve"> which should preferably be reference</w:t>
      </w:r>
      <w:bookmarkStart w:id="0" w:name="_GoBack"/>
      <w:bookmarkEnd w:id="0"/>
      <w:r w:rsidRPr="00FA7149">
        <w:rPr>
          <w:rFonts w:ascii="Arial" w:hAnsi="Arial" w:cs="Arial"/>
          <w:sz w:val="20"/>
          <w:szCs w:val="20"/>
        </w:rPr>
        <w:t>d in the text.</w:t>
      </w:r>
      <w:r w:rsidR="00F36ED7" w:rsidRPr="00FA7149">
        <w:rPr>
          <w:rFonts w:ascii="Arial" w:hAnsi="Arial" w:cs="Arial"/>
          <w:sz w:val="20"/>
          <w:szCs w:val="20"/>
        </w:rPr>
        <w:br w:type="page"/>
      </w:r>
    </w:p>
    <w:p w:rsidR="00C52C11" w:rsidRPr="00FA7149" w:rsidRDefault="00C52C11" w:rsidP="00FA7149">
      <w:pPr>
        <w:jc w:val="both"/>
        <w:rPr>
          <w:rFonts w:ascii="Arial" w:hAnsi="Arial" w:cs="Arial"/>
          <w:b/>
          <w:sz w:val="20"/>
          <w:szCs w:val="20"/>
        </w:rPr>
      </w:pPr>
      <w:r w:rsidRPr="00FA7149">
        <w:rPr>
          <w:rFonts w:ascii="Arial" w:hAnsi="Arial" w:cs="Arial"/>
          <w:b/>
          <w:sz w:val="20"/>
          <w:szCs w:val="20"/>
        </w:rPr>
        <w:lastRenderedPageBreak/>
        <w:t>GUIDING QUESTIONS</w:t>
      </w:r>
    </w:p>
    <w:p w:rsidR="00C72BFE" w:rsidRPr="00FA7149" w:rsidRDefault="00C72BFE" w:rsidP="00FA7149">
      <w:pPr>
        <w:jc w:val="both"/>
        <w:rPr>
          <w:rFonts w:ascii="Arial" w:hAnsi="Arial" w:cs="Arial"/>
          <w:sz w:val="20"/>
          <w:szCs w:val="20"/>
        </w:rPr>
      </w:pPr>
      <w:r w:rsidRPr="00FA7149">
        <w:rPr>
          <w:rFonts w:ascii="Arial" w:hAnsi="Arial" w:cs="Arial"/>
          <w:sz w:val="20"/>
          <w:szCs w:val="20"/>
        </w:rPr>
        <w:t>The following questions for each focus area may guide the nominee’s reflections but it is not necessary to answer all questions and nor do they cover the field exhaustively</w:t>
      </w:r>
      <w:r w:rsidR="00112221" w:rsidRPr="00FA7149">
        <w:rPr>
          <w:rStyle w:val="FootnoteReference"/>
          <w:rFonts w:ascii="Arial" w:hAnsi="Arial" w:cs="Arial"/>
          <w:sz w:val="20"/>
          <w:szCs w:val="20"/>
        </w:rPr>
        <w:footnoteReference w:id="2"/>
      </w:r>
      <w:r w:rsidRPr="00FA7149">
        <w:rPr>
          <w:rFonts w:ascii="Arial" w:hAnsi="Arial" w:cs="Arial"/>
          <w:sz w:val="20"/>
          <w:szCs w:val="20"/>
        </w:rPr>
        <w:t xml:space="preserve">. </w:t>
      </w:r>
    </w:p>
    <w:p w:rsidR="009B7FF1" w:rsidRPr="00FA7149" w:rsidRDefault="009B7FF1" w:rsidP="00FA7149">
      <w:pPr>
        <w:jc w:val="both"/>
        <w:rPr>
          <w:rFonts w:ascii="Arial" w:hAnsi="Arial" w:cs="Arial"/>
          <w:i/>
          <w:sz w:val="20"/>
          <w:szCs w:val="20"/>
        </w:rPr>
      </w:pPr>
      <w:r w:rsidRPr="00FA7149">
        <w:rPr>
          <w:rFonts w:ascii="Arial" w:hAnsi="Arial" w:cs="Arial"/>
          <w:i/>
          <w:sz w:val="20"/>
          <w:szCs w:val="20"/>
        </w:rPr>
        <w:t xml:space="preserve">1. Reflection on Students </w:t>
      </w:r>
    </w:p>
    <w:p w:rsidR="009B7FF1" w:rsidRPr="00FA7149" w:rsidRDefault="009B7FF1" w:rsidP="00FA7149">
      <w:pPr>
        <w:jc w:val="both"/>
        <w:rPr>
          <w:rFonts w:ascii="Arial" w:hAnsi="Arial" w:cs="Arial"/>
          <w:sz w:val="20"/>
          <w:szCs w:val="20"/>
        </w:rPr>
      </w:pPr>
      <w:r w:rsidRPr="00FA7149">
        <w:rPr>
          <w:rFonts w:ascii="Arial" w:hAnsi="Arial" w:cs="Arial"/>
          <w:sz w:val="20"/>
          <w:szCs w:val="20"/>
        </w:rPr>
        <w:t>Who are your students? How does your teaching ensure that all students feel included and are engaged actively in their own learning? How do you get to know what your students bring with them to your classroom? How do you teach in ways that encourage students to participate in knowledge production processes? How do you address problems of student under</w:t>
      </w:r>
      <w:r w:rsidR="00414F86" w:rsidRPr="00FA7149">
        <w:rPr>
          <w:rFonts w:ascii="Arial" w:hAnsi="Arial" w:cs="Arial"/>
          <w:sz w:val="20"/>
          <w:szCs w:val="20"/>
        </w:rPr>
        <w:t>-</w:t>
      </w:r>
      <w:r w:rsidRPr="00FA7149">
        <w:rPr>
          <w:rFonts w:ascii="Arial" w:hAnsi="Arial" w:cs="Arial"/>
          <w:sz w:val="20"/>
          <w:szCs w:val="20"/>
        </w:rPr>
        <w:t xml:space="preserve">preparedness in your curriculum? How does your curriculum structure provide sufficient support for students? How do you develop your students’ capacities and prepare them to be the critical citizens of the future? How do your curriculum and teaching strategies enrich students with exceptional abilities? </w:t>
      </w:r>
    </w:p>
    <w:p w:rsidR="009B7FF1" w:rsidRPr="00FA7149" w:rsidRDefault="00C72BFE" w:rsidP="00FA7149">
      <w:pPr>
        <w:jc w:val="both"/>
        <w:rPr>
          <w:rFonts w:ascii="Arial" w:hAnsi="Arial" w:cs="Arial"/>
          <w:b/>
          <w:sz w:val="20"/>
          <w:szCs w:val="20"/>
        </w:rPr>
      </w:pPr>
      <w:r w:rsidRPr="00FA7149">
        <w:rPr>
          <w:rFonts w:ascii="Arial" w:hAnsi="Arial" w:cs="Arial"/>
          <w:b/>
          <w:sz w:val="20"/>
          <w:szCs w:val="20"/>
        </w:rPr>
        <w:t>EVIDENCE</w:t>
      </w:r>
    </w:p>
    <w:p w:rsidR="009B7FF1" w:rsidRPr="00FA7149" w:rsidRDefault="009B7FF1" w:rsidP="00FA7149">
      <w:pPr>
        <w:jc w:val="both"/>
        <w:rPr>
          <w:rFonts w:ascii="Arial" w:hAnsi="Arial" w:cs="Arial"/>
          <w:sz w:val="20"/>
          <w:szCs w:val="20"/>
        </w:rPr>
      </w:pPr>
      <w:r w:rsidRPr="00FA7149">
        <w:rPr>
          <w:rFonts w:ascii="Arial" w:hAnsi="Arial" w:cs="Arial"/>
          <w:sz w:val="20"/>
          <w:szCs w:val="20"/>
        </w:rPr>
        <w:t xml:space="preserve">Evidence of excellent teaching could include but is not restricted to the following: </w:t>
      </w:r>
    </w:p>
    <w:p w:rsidR="009B7FF1"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lastRenderedPageBreak/>
        <w:t xml:space="preserve">Information about the applicant and the applicant’s teaching context (position in the institution, part/ full time, discipline taught, size of classes, teaching context e.g. main/ satellite campus, areas of key challenge) and broad social context; </w:t>
      </w:r>
    </w:p>
    <w:p w:rsidR="00C72BFE"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t xml:space="preserve">Peer feedback; </w:t>
      </w:r>
    </w:p>
    <w:p w:rsidR="009B7FF1"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t xml:space="preserve">Student feedback; </w:t>
      </w:r>
    </w:p>
    <w:p w:rsidR="009B7FF1"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t xml:space="preserve">Student retention rates; </w:t>
      </w:r>
    </w:p>
    <w:p w:rsidR="009B7FF1"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t xml:space="preserve">Student success data; </w:t>
      </w:r>
    </w:p>
    <w:p w:rsidR="009B7FF1"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t xml:space="preserve">Student involvement beyond the classroom; </w:t>
      </w:r>
    </w:p>
    <w:p w:rsidR="009B7FF1" w:rsidRPr="00FA7149" w:rsidRDefault="009B7FF1" w:rsidP="00FA7149">
      <w:pPr>
        <w:pStyle w:val="ListParagraph"/>
        <w:numPr>
          <w:ilvl w:val="0"/>
          <w:numId w:val="2"/>
        </w:numPr>
        <w:jc w:val="both"/>
        <w:rPr>
          <w:rFonts w:ascii="Arial" w:hAnsi="Arial" w:cs="Arial"/>
          <w:sz w:val="20"/>
          <w:szCs w:val="20"/>
        </w:rPr>
      </w:pPr>
      <w:r w:rsidRPr="00FA7149">
        <w:rPr>
          <w:rFonts w:ascii="Arial" w:hAnsi="Arial" w:cs="Arial"/>
          <w:sz w:val="20"/>
          <w:szCs w:val="20"/>
        </w:rPr>
        <w:t xml:space="preserve">Artefacts such as brief extracts from study guides, multimedia, online materials, innovative student assessment, photographs. </w:t>
      </w:r>
    </w:p>
    <w:p w:rsidR="009B7FF1" w:rsidRPr="00FA7149" w:rsidRDefault="009B7FF1" w:rsidP="00FA7149">
      <w:pPr>
        <w:jc w:val="both"/>
        <w:rPr>
          <w:rFonts w:ascii="Arial" w:hAnsi="Arial" w:cs="Arial"/>
          <w:sz w:val="20"/>
          <w:szCs w:val="20"/>
        </w:rPr>
      </w:pPr>
      <w:r w:rsidRPr="00FA7149">
        <w:rPr>
          <w:rFonts w:ascii="Arial" w:hAnsi="Arial" w:cs="Arial"/>
          <w:sz w:val="20"/>
          <w:szCs w:val="20"/>
        </w:rPr>
        <w:t>The evidence should demonstrate in what ways the applicant’s teaching stands out from that of other good teachers in terms of promoting student learning and contributing to education for social justice.</w:t>
      </w:r>
    </w:p>
    <w:p w:rsidR="007B1917" w:rsidRPr="00FA7149" w:rsidRDefault="007B1917" w:rsidP="00FA7149">
      <w:pPr>
        <w:jc w:val="both"/>
        <w:rPr>
          <w:rFonts w:ascii="Arial" w:hAnsi="Arial" w:cs="Arial"/>
          <w:sz w:val="20"/>
          <w:szCs w:val="20"/>
        </w:rPr>
      </w:pPr>
      <w:r w:rsidRPr="00FA7149">
        <w:rPr>
          <w:rFonts w:ascii="Arial" w:hAnsi="Arial" w:cs="Arial"/>
          <w:sz w:val="20"/>
          <w:szCs w:val="20"/>
        </w:rPr>
        <w:t xml:space="preserve">Excellent teaching is weighted </w:t>
      </w:r>
      <w:r w:rsidRPr="00FA7149">
        <w:rPr>
          <w:rFonts w:ascii="Arial" w:hAnsi="Arial" w:cs="Arial"/>
          <w:b/>
          <w:sz w:val="20"/>
          <w:szCs w:val="20"/>
        </w:rPr>
        <w:t>90%</w:t>
      </w:r>
      <w:r w:rsidRPr="00FA7149">
        <w:rPr>
          <w:rFonts w:ascii="Arial" w:hAnsi="Arial" w:cs="Arial"/>
          <w:sz w:val="20"/>
          <w:szCs w:val="20"/>
        </w:rPr>
        <w:t>.</w:t>
      </w:r>
    </w:p>
    <w:p w:rsidR="009B7FF1" w:rsidRPr="00FA7149" w:rsidRDefault="009B7FF1" w:rsidP="00FA7149">
      <w:pPr>
        <w:jc w:val="both"/>
        <w:rPr>
          <w:rFonts w:ascii="Arial" w:hAnsi="Arial" w:cs="Arial"/>
          <w:sz w:val="20"/>
          <w:szCs w:val="20"/>
        </w:rPr>
      </w:pPr>
      <w:r w:rsidRPr="00FA7149">
        <w:rPr>
          <w:rFonts w:ascii="Arial" w:hAnsi="Arial" w:cs="Arial"/>
          <w:sz w:val="20"/>
          <w:szCs w:val="20"/>
        </w:rPr>
        <w:t>Evidence of the lecturer’s involvement with teaching and learning that has a broader impact within the university and beyond could include, but is not restricted to, the following:</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Papers presented on the subject of teaching and learning at conferences;</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Articles or other publications on teaching and learning (citations only or abstracts at the most);</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Membership of professional associations to which the applicant is a significant contributor based on evidence of conference attendance, papers presented, review activities, membership of SIGs or of the executive;</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Moderation of exam</w:t>
      </w:r>
      <w:r w:rsidR="00C72BFE" w:rsidRPr="00FA7149">
        <w:rPr>
          <w:rFonts w:ascii="Arial" w:hAnsi="Arial" w:cs="Arial"/>
          <w:sz w:val="20"/>
          <w:szCs w:val="20"/>
        </w:rPr>
        <w:t>inations</w:t>
      </w:r>
      <w:r w:rsidRPr="00FA7149">
        <w:rPr>
          <w:rFonts w:ascii="Arial" w:hAnsi="Arial" w:cs="Arial"/>
          <w:sz w:val="20"/>
          <w:szCs w:val="20"/>
        </w:rPr>
        <w:t xml:space="preserve"> and dissertations/theses;</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 xml:space="preserve">Names of </w:t>
      </w:r>
      <w:r w:rsidR="007B1917" w:rsidRPr="00FA7149">
        <w:rPr>
          <w:rFonts w:ascii="Arial" w:hAnsi="Arial" w:cs="Arial"/>
          <w:sz w:val="20"/>
          <w:szCs w:val="20"/>
        </w:rPr>
        <w:t>U</w:t>
      </w:r>
      <w:r w:rsidRPr="00FA7149">
        <w:rPr>
          <w:rFonts w:ascii="Arial" w:hAnsi="Arial" w:cs="Arial"/>
          <w:sz w:val="20"/>
          <w:szCs w:val="20"/>
        </w:rPr>
        <w:t>niversity committees and national or international committees and evidence of the applicant’s contribution;</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List of formal and non-formal continuing professional development the applicant has undertaken;</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List of students or staff mentored or supervised;</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List of awards received (where relevant);</w:t>
      </w:r>
    </w:p>
    <w:p w:rsidR="00C72BFE" w:rsidRPr="00FA7149" w:rsidRDefault="00C72BFE" w:rsidP="00FA7149">
      <w:pPr>
        <w:pStyle w:val="ListParagraph"/>
        <w:numPr>
          <w:ilvl w:val="0"/>
          <w:numId w:val="3"/>
        </w:numPr>
        <w:jc w:val="both"/>
        <w:rPr>
          <w:rFonts w:ascii="Arial" w:hAnsi="Arial" w:cs="Arial"/>
          <w:sz w:val="20"/>
          <w:szCs w:val="20"/>
        </w:rPr>
      </w:pPr>
      <w:r w:rsidRPr="00FA7149">
        <w:rPr>
          <w:rFonts w:ascii="Arial" w:hAnsi="Arial" w:cs="Arial"/>
          <w:sz w:val="20"/>
          <w:szCs w:val="20"/>
        </w:rPr>
        <w:t>National and international networks;</w:t>
      </w:r>
    </w:p>
    <w:p w:rsidR="00C72BFE" w:rsidRPr="00FA7149" w:rsidRDefault="00C72BFE" w:rsidP="00FA7149">
      <w:pPr>
        <w:pStyle w:val="ListParagraph"/>
        <w:numPr>
          <w:ilvl w:val="0"/>
          <w:numId w:val="3"/>
        </w:numPr>
        <w:jc w:val="both"/>
        <w:rPr>
          <w:rFonts w:ascii="Arial" w:hAnsi="Arial" w:cs="Arial"/>
          <w:sz w:val="20"/>
          <w:szCs w:val="20"/>
        </w:rPr>
      </w:pPr>
      <w:r w:rsidRPr="00FA7149">
        <w:rPr>
          <w:rFonts w:ascii="Arial" w:hAnsi="Arial" w:cs="Arial"/>
          <w:sz w:val="20"/>
          <w:szCs w:val="20"/>
        </w:rPr>
        <w:t>Professional activities;</w:t>
      </w:r>
    </w:p>
    <w:p w:rsidR="003E39B0" w:rsidRPr="00FA7149" w:rsidRDefault="003E39B0" w:rsidP="00FA7149">
      <w:pPr>
        <w:pStyle w:val="ListParagraph"/>
        <w:numPr>
          <w:ilvl w:val="0"/>
          <w:numId w:val="3"/>
        </w:numPr>
        <w:jc w:val="both"/>
        <w:rPr>
          <w:rFonts w:ascii="Arial" w:hAnsi="Arial" w:cs="Arial"/>
          <w:sz w:val="20"/>
          <w:szCs w:val="20"/>
        </w:rPr>
      </w:pPr>
      <w:r w:rsidRPr="00FA7149">
        <w:rPr>
          <w:rFonts w:ascii="Arial" w:hAnsi="Arial" w:cs="Arial"/>
          <w:sz w:val="20"/>
          <w:szCs w:val="20"/>
        </w:rPr>
        <w:t>Membership of committees of national bodies such as CHE, USAf, SAHECEF.</w:t>
      </w:r>
    </w:p>
    <w:p w:rsidR="009B7FF1" w:rsidRPr="00FA7149" w:rsidRDefault="009B7FF1" w:rsidP="00FA7149">
      <w:pPr>
        <w:pStyle w:val="ListParagraph"/>
        <w:numPr>
          <w:ilvl w:val="0"/>
          <w:numId w:val="3"/>
        </w:numPr>
        <w:jc w:val="both"/>
        <w:rPr>
          <w:rFonts w:ascii="Arial" w:hAnsi="Arial" w:cs="Arial"/>
          <w:sz w:val="20"/>
          <w:szCs w:val="20"/>
        </w:rPr>
      </w:pPr>
      <w:r w:rsidRPr="00FA7149">
        <w:rPr>
          <w:rFonts w:ascii="Arial" w:hAnsi="Arial" w:cs="Arial"/>
          <w:sz w:val="20"/>
          <w:szCs w:val="20"/>
        </w:rPr>
        <w:t>Contributions to addressing social issues.</w:t>
      </w:r>
    </w:p>
    <w:p w:rsidR="00C52C11" w:rsidRPr="00FA7149" w:rsidRDefault="00C52C11" w:rsidP="00FA7149">
      <w:pPr>
        <w:jc w:val="both"/>
        <w:rPr>
          <w:rFonts w:ascii="Arial" w:hAnsi="Arial" w:cs="Arial"/>
          <w:sz w:val="20"/>
          <w:szCs w:val="20"/>
        </w:rPr>
      </w:pPr>
      <w:r w:rsidRPr="00FA7149">
        <w:rPr>
          <w:rFonts w:ascii="Arial" w:hAnsi="Arial" w:cs="Arial"/>
          <w:sz w:val="20"/>
          <w:szCs w:val="20"/>
        </w:rPr>
        <w:t xml:space="preserve">Broader participation and sharing of teaching knowledge is weighted </w:t>
      </w:r>
      <w:r w:rsidRPr="00FA7149">
        <w:rPr>
          <w:rFonts w:ascii="Arial" w:hAnsi="Arial" w:cs="Arial"/>
          <w:b/>
          <w:sz w:val="20"/>
          <w:szCs w:val="20"/>
        </w:rPr>
        <w:t>10%</w:t>
      </w:r>
      <w:r w:rsidRPr="00FA7149">
        <w:rPr>
          <w:rFonts w:ascii="Arial" w:hAnsi="Arial" w:cs="Arial"/>
          <w:sz w:val="20"/>
          <w:szCs w:val="20"/>
        </w:rPr>
        <w:t>.</w:t>
      </w:r>
    </w:p>
    <w:p w:rsidR="005015B8" w:rsidRPr="00FA7149" w:rsidRDefault="005015B8" w:rsidP="00FA7149">
      <w:pPr>
        <w:jc w:val="both"/>
        <w:rPr>
          <w:rFonts w:ascii="Arial" w:hAnsi="Arial" w:cs="Arial"/>
          <w:sz w:val="20"/>
          <w:szCs w:val="20"/>
        </w:rPr>
      </w:pPr>
    </w:p>
    <w:p w:rsidR="00E908EF" w:rsidRPr="00FA7149" w:rsidRDefault="005015B8" w:rsidP="00FA7149">
      <w:pPr>
        <w:jc w:val="both"/>
        <w:rPr>
          <w:rFonts w:ascii="Arial" w:hAnsi="Arial" w:cs="Arial"/>
          <w:b/>
          <w:sz w:val="20"/>
          <w:szCs w:val="20"/>
        </w:rPr>
      </w:pPr>
      <w:r w:rsidRPr="00FA7149">
        <w:rPr>
          <w:rFonts w:ascii="Arial" w:hAnsi="Arial" w:cs="Arial"/>
          <w:b/>
          <w:sz w:val="20"/>
          <w:szCs w:val="20"/>
        </w:rPr>
        <w:t>SELECTION PANEL</w:t>
      </w:r>
    </w:p>
    <w:p w:rsidR="00E908EF" w:rsidRPr="00FA7149" w:rsidRDefault="005E15E1" w:rsidP="00FA7149">
      <w:pPr>
        <w:tabs>
          <w:tab w:val="left" w:pos="840"/>
        </w:tabs>
        <w:jc w:val="both"/>
        <w:rPr>
          <w:rFonts w:ascii="Arial" w:hAnsi="Arial" w:cs="Arial"/>
          <w:sz w:val="20"/>
          <w:szCs w:val="20"/>
        </w:rPr>
      </w:pPr>
      <w:r w:rsidRPr="00FA7149">
        <w:rPr>
          <w:rFonts w:ascii="Arial" w:hAnsi="Arial" w:cs="Arial"/>
          <w:sz w:val="20"/>
          <w:szCs w:val="20"/>
        </w:rPr>
        <w:t xml:space="preserve">The selection panel will comprise the </w:t>
      </w:r>
      <w:r w:rsidR="00415F18" w:rsidRPr="00FA7149">
        <w:rPr>
          <w:rFonts w:ascii="Arial" w:hAnsi="Arial" w:cs="Arial"/>
          <w:sz w:val="20"/>
          <w:szCs w:val="20"/>
        </w:rPr>
        <w:t xml:space="preserve">Vice Chancellor, </w:t>
      </w:r>
      <w:r w:rsidR="00F36ED7" w:rsidRPr="00FA7149">
        <w:rPr>
          <w:rFonts w:ascii="Arial" w:hAnsi="Arial" w:cs="Arial"/>
          <w:sz w:val="20"/>
          <w:szCs w:val="20"/>
        </w:rPr>
        <w:t xml:space="preserve">Vice Principal: </w:t>
      </w:r>
      <w:r w:rsidR="00415F18" w:rsidRPr="00FA7149">
        <w:rPr>
          <w:rFonts w:ascii="Arial" w:hAnsi="Arial" w:cs="Arial"/>
          <w:sz w:val="20"/>
          <w:szCs w:val="20"/>
        </w:rPr>
        <w:t xml:space="preserve">Academic, </w:t>
      </w:r>
      <w:r w:rsidR="00F36ED7" w:rsidRPr="00FA7149">
        <w:rPr>
          <w:rFonts w:ascii="Arial" w:hAnsi="Arial" w:cs="Arial"/>
          <w:sz w:val="20"/>
          <w:szCs w:val="20"/>
        </w:rPr>
        <w:t xml:space="preserve">Vice Principal: </w:t>
      </w:r>
      <w:r w:rsidR="00415F18" w:rsidRPr="00FA7149">
        <w:rPr>
          <w:rFonts w:ascii="Arial" w:hAnsi="Arial" w:cs="Arial"/>
          <w:sz w:val="20"/>
          <w:szCs w:val="20"/>
        </w:rPr>
        <w:t>Research, previous year’s winners of Laureates, Academic Achievers, Chancellor’s Award, Young Researchers</w:t>
      </w:r>
      <w:r w:rsidR="00112221" w:rsidRPr="00FA7149">
        <w:rPr>
          <w:rFonts w:ascii="Arial" w:hAnsi="Arial" w:cs="Arial"/>
          <w:sz w:val="20"/>
          <w:szCs w:val="20"/>
        </w:rPr>
        <w:t xml:space="preserve"> and</w:t>
      </w:r>
      <w:r w:rsidR="00415F18" w:rsidRPr="00FA7149">
        <w:rPr>
          <w:rFonts w:ascii="Arial" w:hAnsi="Arial" w:cs="Arial"/>
          <w:sz w:val="20"/>
          <w:szCs w:val="20"/>
        </w:rPr>
        <w:t xml:space="preserve"> Community Engagement</w:t>
      </w:r>
      <w:r w:rsidR="007B1917" w:rsidRPr="00FA7149">
        <w:rPr>
          <w:rFonts w:ascii="Arial" w:hAnsi="Arial" w:cs="Arial"/>
          <w:sz w:val="20"/>
          <w:szCs w:val="20"/>
        </w:rPr>
        <w:t>.</w:t>
      </w:r>
      <w:r w:rsidR="00112221" w:rsidRPr="00FA7149">
        <w:rPr>
          <w:rFonts w:ascii="Arial" w:hAnsi="Arial" w:cs="Arial"/>
          <w:sz w:val="20"/>
          <w:szCs w:val="20"/>
        </w:rPr>
        <w:t xml:space="preserve"> The panel convenes on 29 October.</w:t>
      </w:r>
    </w:p>
    <w:p w:rsidR="00E908EF" w:rsidRPr="009B7FF1" w:rsidRDefault="00E908EF" w:rsidP="0088722F">
      <w:pPr>
        <w:ind w:left="360"/>
        <w:jc w:val="both"/>
      </w:pPr>
      <w:r>
        <w:rPr>
          <w:noProof/>
          <w:lang w:eastAsia="en-ZA"/>
        </w:rPr>
        <w:lastRenderedPageBreak/>
        <w:drawing>
          <wp:inline distT="0" distB="0" distL="0" distR="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908EF" w:rsidRPr="009B7FF1" w:rsidSect="000E37E3">
      <w:footerReference w:type="default" r:id="rId13"/>
      <w:pgSz w:w="11899" w:h="17340"/>
      <w:pgMar w:top="1400" w:right="900" w:bottom="2"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2FC" w:rsidRDefault="004D42FC" w:rsidP="00C52C11">
      <w:pPr>
        <w:spacing w:after="0" w:line="240" w:lineRule="auto"/>
      </w:pPr>
      <w:r>
        <w:separator/>
      </w:r>
    </w:p>
  </w:endnote>
  <w:endnote w:type="continuationSeparator" w:id="0">
    <w:p w:rsidR="004D42FC" w:rsidRDefault="004D42FC" w:rsidP="00C5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399198"/>
      <w:docPartObj>
        <w:docPartGallery w:val="Page Numbers (Bottom of Page)"/>
        <w:docPartUnique/>
      </w:docPartObj>
    </w:sdtPr>
    <w:sdtEndPr>
      <w:rPr>
        <w:noProof/>
      </w:rPr>
    </w:sdtEndPr>
    <w:sdtContent>
      <w:p w:rsidR="00C52C11" w:rsidRDefault="00C52C11">
        <w:pPr>
          <w:pStyle w:val="Footer"/>
          <w:jc w:val="right"/>
        </w:pPr>
        <w:r>
          <w:fldChar w:fldCharType="begin"/>
        </w:r>
        <w:r>
          <w:instrText xml:space="preserve"> PAGE   \* MERGEFORMAT </w:instrText>
        </w:r>
        <w:r>
          <w:fldChar w:fldCharType="separate"/>
        </w:r>
        <w:r w:rsidR="00FA7149">
          <w:rPr>
            <w:noProof/>
          </w:rPr>
          <w:t>2</w:t>
        </w:r>
        <w:r>
          <w:rPr>
            <w:noProof/>
          </w:rPr>
          <w:fldChar w:fldCharType="end"/>
        </w:r>
      </w:p>
    </w:sdtContent>
  </w:sdt>
  <w:p w:rsidR="00C52C11" w:rsidRDefault="00C52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2FC" w:rsidRDefault="004D42FC" w:rsidP="00C52C11">
      <w:pPr>
        <w:spacing w:after="0" w:line="240" w:lineRule="auto"/>
      </w:pPr>
      <w:r>
        <w:separator/>
      </w:r>
    </w:p>
  </w:footnote>
  <w:footnote w:type="continuationSeparator" w:id="0">
    <w:p w:rsidR="004D42FC" w:rsidRDefault="004D42FC" w:rsidP="00C52C11">
      <w:pPr>
        <w:spacing w:after="0" w:line="240" w:lineRule="auto"/>
      </w:pPr>
      <w:r>
        <w:continuationSeparator/>
      </w:r>
    </w:p>
  </w:footnote>
  <w:footnote w:id="1">
    <w:p w:rsidR="005015B8" w:rsidRDefault="005015B8">
      <w:pPr>
        <w:pStyle w:val="FootnoteText"/>
      </w:pPr>
      <w:r>
        <w:rPr>
          <w:rStyle w:val="FootnoteReference"/>
        </w:rPr>
        <w:footnoteRef/>
      </w:r>
      <w:r>
        <w:t xml:space="preserve"> These criteria are aligned annually to the CHE/ HELTASA award criteria.</w:t>
      </w:r>
    </w:p>
  </w:footnote>
  <w:footnote w:id="2">
    <w:p w:rsidR="00112221" w:rsidRDefault="00112221">
      <w:pPr>
        <w:pStyle w:val="FootnoteText"/>
      </w:pPr>
      <w:r>
        <w:rPr>
          <w:rStyle w:val="FootnoteReference"/>
        </w:rPr>
        <w:footnoteRef/>
      </w:r>
      <w:r>
        <w:t xml:space="preserve"> Taken from CHE HELTASA Award call for nominations.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0665C"/>
    <w:multiLevelType w:val="hybridMultilevel"/>
    <w:tmpl w:val="3A541A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427090C"/>
    <w:multiLevelType w:val="hybridMultilevel"/>
    <w:tmpl w:val="60109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25A3499"/>
    <w:multiLevelType w:val="hybridMultilevel"/>
    <w:tmpl w:val="2A460B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CA51EF6"/>
    <w:multiLevelType w:val="hybridMultilevel"/>
    <w:tmpl w:val="0DCE05B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F1"/>
    <w:rsid w:val="00000A56"/>
    <w:rsid w:val="00001D1F"/>
    <w:rsid w:val="0000205D"/>
    <w:rsid w:val="00012955"/>
    <w:rsid w:val="00013ECE"/>
    <w:rsid w:val="00014324"/>
    <w:rsid w:val="00015CA4"/>
    <w:rsid w:val="0002170B"/>
    <w:rsid w:val="00025313"/>
    <w:rsid w:val="00027E67"/>
    <w:rsid w:val="00032185"/>
    <w:rsid w:val="00032250"/>
    <w:rsid w:val="000332F8"/>
    <w:rsid w:val="00035F51"/>
    <w:rsid w:val="00040909"/>
    <w:rsid w:val="00051CE6"/>
    <w:rsid w:val="00054248"/>
    <w:rsid w:val="00054C9E"/>
    <w:rsid w:val="000669BB"/>
    <w:rsid w:val="00067D03"/>
    <w:rsid w:val="00073733"/>
    <w:rsid w:val="00074E54"/>
    <w:rsid w:val="00075B20"/>
    <w:rsid w:val="00077B0E"/>
    <w:rsid w:val="000801E6"/>
    <w:rsid w:val="00080994"/>
    <w:rsid w:val="00080A98"/>
    <w:rsid w:val="00083DEA"/>
    <w:rsid w:val="00090DDB"/>
    <w:rsid w:val="00097A1A"/>
    <w:rsid w:val="000A7BB0"/>
    <w:rsid w:val="000A7D69"/>
    <w:rsid w:val="000B24CE"/>
    <w:rsid w:val="000B3B18"/>
    <w:rsid w:val="000B5735"/>
    <w:rsid w:val="000C0994"/>
    <w:rsid w:val="000C2069"/>
    <w:rsid w:val="000C74AF"/>
    <w:rsid w:val="000D3C86"/>
    <w:rsid w:val="000E11DE"/>
    <w:rsid w:val="000E123C"/>
    <w:rsid w:val="000E3B6F"/>
    <w:rsid w:val="000E7C67"/>
    <w:rsid w:val="001025D5"/>
    <w:rsid w:val="00103106"/>
    <w:rsid w:val="00103360"/>
    <w:rsid w:val="001106A4"/>
    <w:rsid w:val="00110835"/>
    <w:rsid w:val="00110C9A"/>
    <w:rsid w:val="00112221"/>
    <w:rsid w:val="00112AF1"/>
    <w:rsid w:val="00112BCD"/>
    <w:rsid w:val="00116271"/>
    <w:rsid w:val="001168BD"/>
    <w:rsid w:val="00116DEA"/>
    <w:rsid w:val="00116F96"/>
    <w:rsid w:val="0011767D"/>
    <w:rsid w:val="001344E7"/>
    <w:rsid w:val="00134DA3"/>
    <w:rsid w:val="00134EAC"/>
    <w:rsid w:val="00140EF0"/>
    <w:rsid w:val="001450AB"/>
    <w:rsid w:val="001455A4"/>
    <w:rsid w:val="00145988"/>
    <w:rsid w:val="00147722"/>
    <w:rsid w:val="001550CB"/>
    <w:rsid w:val="00166BB1"/>
    <w:rsid w:val="00171A4E"/>
    <w:rsid w:val="00173A44"/>
    <w:rsid w:val="00174AB3"/>
    <w:rsid w:val="001760DB"/>
    <w:rsid w:val="0017674E"/>
    <w:rsid w:val="00183ED8"/>
    <w:rsid w:val="00186605"/>
    <w:rsid w:val="001867B8"/>
    <w:rsid w:val="00187CB1"/>
    <w:rsid w:val="0019264D"/>
    <w:rsid w:val="00195430"/>
    <w:rsid w:val="001959C1"/>
    <w:rsid w:val="001A3C8D"/>
    <w:rsid w:val="001A4163"/>
    <w:rsid w:val="001A4F01"/>
    <w:rsid w:val="001A7B76"/>
    <w:rsid w:val="001B2072"/>
    <w:rsid w:val="001B294A"/>
    <w:rsid w:val="001B3375"/>
    <w:rsid w:val="001B387D"/>
    <w:rsid w:val="001B4125"/>
    <w:rsid w:val="001B767A"/>
    <w:rsid w:val="001B76E6"/>
    <w:rsid w:val="001D72B5"/>
    <w:rsid w:val="001E258F"/>
    <w:rsid w:val="001E722D"/>
    <w:rsid w:val="001F1C0C"/>
    <w:rsid w:val="001F2925"/>
    <w:rsid w:val="001F3D71"/>
    <w:rsid w:val="001F76CD"/>
    <w:rsid w:val="0020434C"/>
    <w:rsid w:val="0021614B"/>
    <w:rsid w:val="00216C78"/>
    <w:rsid w:val="00223BFD"/>
    <w:rsid w:val="0022620F"/>
    <w:rsid w:val="00227612"/>
    <w:rsid w:val="00234061"/>
    <w:rsid w:val="00234B4F"/>
    <w:rsid w:val="002374E9"/>
    <w:rsid w:val="002413BC"/>
    <w:rsid w:val="00242160"/>
    <w:rsid w:val="00245E54"/>
    <w:rsid w:val="00250304"/>
    <w:rsid w:val="0025226F"/>
    <w:rsid w:val="00256AD5"/>
    <w:rsid w:val="00261CCE"/>
    <w:rsid w:val="0026254C"/>
    <w:rsid w:val="0026284B"/>
    <w:rsid w:val="00263F76"/>
    <w:rsid w:val="00264F47"/>
    <w:rsid w:val="00270881"/>
    <w:rsid w:val="002712E2"/>
    <w:rsid w:val="00274792"/>
    <w:rsid w:val="00276911"/>
    <w:rsid w:val="0028168B"/>
    <w:rsid w:val="00285979"/>
    <w:rsid w:val="00286890"/>
    <w:rsid w:val="00286B75"/>
    <w:rsid w:val="002924C3"/>
    <w:rsid w:val="00295CD3"/>
    <w:rsid w:val="0029695F"/>
    <w:rsid w:val="002A2A61"/>
    <w:rsid w:val="002A5038"/>
    <w:rsid w:val="002A78B1"/>
    <w:rsid w:val="002B1070"/>
    <w:rsid w:val="002B36C5"/>
    <w:rsid w:val="002B40E2"/>
    <w:rsid w:val="002C2224"/>
    <w:rsid w:val="002C61E9"/>
    <w:rsid w:val="002E082A"/>
    <w:rsid w:val="002E4A4B"/>
    <w:rsid w:val="002E711E"/>
    <w:rsid w:val="002E740B"/>
    <w:rsid w:val="002F0FE2"/>
    <w:rsid w:val="002F20CC"/>
    <w:rsid w:val="002F3C56"/>
    <w:rsid w:val="002F418A"/>
    <w:rsid w:val="002F5258"/>
    <w:rsid w:val="002F5E50"/>
    <w:rsid w:val="003009BB"/>
    <w:rsid w:val="00307B4C"/>
    <w:rsid w:val="00307F30"/>
    <w:rsid w:val="00311166"/>
    <w:rsid w:val="003169DB"/>
    <w:rsid w:val="003213FA"/>
    <w:rsid w:val="0032538C"/>
    <w:rsid w:val="0032695B"/>
    <w:rsid w:val="00327866"/>
    <w:rsid w:val="00335116"/>
    <w:rsid w:val="00337B84"/>
    <w:rsid w:val="0034383B"/>
    <w:rsid w:val="00352A06"/>
    <w:rsid w:val="00365285"/>
    <w:rsid w:val="00365F57"/>
    <w:rsid w:val="00370273"/>
    <w:rsid w:val="00377460"/>
    <w:rsid w:val="00377B47"/>
    <w:rsid w:val="00382DD1"/>
    <w:rsid w:val="00384DA2"/>
    <w:rsid w:val="003939CB"/>
    <w:rsid w:val="003965E3"/>
    <w:rsid w:val="003B342D"/>
    <w:rsid w:val="003B3CFA"/>
    <w:rsid w:val="003B6C2C"/>
    <w:rsid w:val="003C1C68"/>
    <w:rsid w:val="003C30A1"/>
    <w:rsid w:val="003D2CC6"/>
    <w:rsid w:val="003E13AA"/>
    <w:rsid w:val="003E2706"/>
    <w:rsid w:val="003E39B0"/>
    <w:rsid w:val="003E4141"/>
    <w:rsid w:val="003F682E"/>
    <w:rsid w:val="00402B3B"/>
    <w:rsid w:val="0040479D"/>
    <w:rsid w:val="004059A0"/>
    <w:rsid w:val="00411BBA"/>
    <w:rsid w:val="0041302E"/>
    <w:rsid w:val="00413F9E"/>
    <w:rsid w:val="0041422B"/>
    <w:rsid w:val="00414F86"/>
    <w:rsid w:val="00415F18"/>
    <w:rsid w:val="0042217E"/>
    <w:rsid w:val="00433E5D"/>
    <w:rsid w:val="004362C1"/>
    <w:rsid w:val="0044462C"/>
    <w:rsid w:val="004527D6"/>
    <w:rsid w:val="00457788"/>
    <w:rsid w:val="00462309"/>
    <w:rsid w:val="00463B07"/>
    <w:rsid w:val="00465B40"/>
    <w:rsid w:val="00473283"/>
    <w:rsid w:val="004735FE"/>
    <w:rsid w:val="00475A6F"/>
    <w:rsid w:val="004775FF"/>
    <w:rsid w:val="00486F53"/>
    <w:rsid w:val="00492A23"/>
    <w:rsid w:val="00492BF9"/>
    <w:rsid w:val="004A1B7C"/>
    <w:rsid w:val="004A5A0C"/>
    <w:rsid w:val="004A650C"/>
    <w:rsid w:val="004B28B9"/>
    <w:rsid w:val="004B5A28"/>
    <w:rsid w:val="004C0DA6"/>
    <w:rsid w:val="004C0EA4"/>
    <w:rsid w:val="004C4672"/>
    <w:rsid w:val="004C6BA7"/>
    <w:rsid w:val="004D0744"/>
    <w:rsid w:val="004D0DA2"/>
    <w:rsid w:val="004D2140"/>
    <w:rsid w:val="004D2A95"/>
    <w:rsid w:val="004D42FC"/>
    <w:rsid w:val="004D556E"/>
    <w:rsid w:val="004E056E"/>
    <w:rsid w:val="004E269D"/>
    <w:rsid w:val="004E2CCB"/>
    <w:rsid w:val="004E42A0"/>
    <w:rsid w:val="004E52E5"/>
    <w:rsid w:val="004E5588"/>
    <w:rsid w:val="004F15F3"/>
    <w:rsid w:val="004F21C7"/>
    <w:rsid w:val="005015B8"/>
    <w:rsid w:val="0050664C"/>
    <w:rsid w:val="00506D73"/>
    <w:rsid w:val="00507D9B"/>
    <w:rsid w:val="005105DD"/>
    <w:rsid w:val="005108D7"/>
    <w:rsid w:val="00511753"/>
    <w:rsid w:val="0051266B"/>
    <w:rsid w:val="00512F33"/>
    <w:rsid w:val="0051492A"/>
    <w:rsid w:val="00521752"/>
    <w:rsid w:val="00534BA7"/>
    <w:rsid w:val="00537417"/>
    <w:rsid w:val="005434DD"/>
    <w:rsid w:val="00546830"/>
    <w:rsid w:val="005470E8"/>
    <w:rsid w:val="00550B86"/>
    <w:rsid w:val="005523E5"/>
    <w:rsid w:val="00552877"/>
    <w:rsid w:val="00562D28"/>
    <w:rsid w:val="00565C29"/>
    <w:rsid w:val="0058156A"/>
    <w:rsid w:val="00583A5A"/>
    <w:rsid w:val="00587839"/>
    <w:rsid w:val="00591EF6"/>
    <w:rsid w:val="005944F0"/>
    <w:rsid w:val="00594DB4"/>
    <w:rsid w:val="005970A4"/>
    <w:rsid w:val="005A7958"/>
    <w:rsid w:val="005A7D5B"/>
    <w:rsid w:val="005B1276"/>
    <w:rsid w:val="005B2586"/>
    <w:rsid w:val="005B326E"/>
    <w:rsid w:val="005B460E"/>
    <w:rsid w:val="005B48E0"/>
    <w:rsid w:val="005C318D"/>
    <w:rsid w:val="005D1138"/>
    <w:rsid w:val="005D1FF9"/>
    <w:rsid w:val="005D2DC7"/>
    <w:rsid w:val="005D57A8"/>
    <w:rsid w:val="005E15E1"/>
    <w:rsid w:val="005E18F8"/>
    <w:rsid w:val="005F1A6F"/>
    <w:rsid w:val="00601F9C"/>
    <w:rsid w:val="00601FC4"/>
    <w:rsid w:val="00604539"/>
    <w:rsid w:val="00610387"/>
    <w:rsid w:val="0061354F"/>
    <w:rsid w:val="00616479"/>
    <w:rsid w:val="00617A4D"/>
    <w:rsid w:val="00630DE7"/>
    <w:rsid w:val="00633D46"/>
    <w:rsid w:val="0063662D"/>
    <w:rsid w:val="006413FB"/>
    <w:rsid w:val="0064249C"/>
    <w:rsid w:val="0064658C"/>
    <w:rsid w:val="0064667E"/>
    <w:rsid w:val="00650777"/>
    <w:rsid w:val="00651468"/>
    <w:rsid w:val="006546CA"/>
    <w:rsid w:val="00661772"/>
    <w:rsid w:val="00662F98"/>
    <w:rsid w:val="00665072"/>
    <w:rsid w:val="0068096F"/>
    <w:rsid w:val="0069371D"/>
    <w:rsid w:val="0069711E"/>
    <w:rsid w:val="00697890"/>
    <w:rsid w:val="006A2ED2"/>
    <w:rsid w:val="006A3580"/>
    <w:rsid w:val="006B1423"/>
    <w:rsid w:val="006B192B"/>
    <w:rsid w:val="006B7CAF"/>
    <w:rsid w:val="006C2048"/>
    <w:rsid w:val="006D0DCC"/>
    <w:rsid w:val="006D38CF"/>
    <w:rsid w:val="006D3F6B"/>
    <w:rsid w:val="006D42EF"/>
    <w:rsid w:val="006E12A4"/>
    <w:rsid w:val="006E23C4"/>
    <w:rsid w:val="006E6D04"/>
    <w:rsid w:val="006F6B49"/>
    <w:rsid w:val="0070026B"/>
    <w:rsid w:val="00707488"/>
    <w:rsid w:val="00710EA3"/>
    <w:rsid w:val="0071245D"/>
    <w:rsid w:val="0071448F"/>
    <w:rsid w:val="007162CE"/>
    <w:rsid w:val="00724783"/>
    <w:rsid w:val="00725C50"/>
    <w:rsid w:val="007265AC"/>
    <w:rsid w:val="00730055"/>
    <w:rsid w:val="00731204"/>
    <w:rsid w:val="0074054F"/>
    <w:rsid w:val="00740DC4"/>
    <w:rsid w:val="00743153"/>
    <w:rsid w:val="00747503"/>
    <w:rsid w:val="00747669"/>
    <w:rsid w:val="007560BD"/>
    <w:rsid w:val="007648DE"/>
    <w:rsid w:val="0077172E"/>
    <w:rsid w:val="00775A2E"/>
    <w:rsid w:val="00776A8A"/>
    <w:rsid w:val="0077740F"/>
    <w:rsid w:val="007778AF"/>
    <w:rsid w:val="00777CAF"/>
    <w:rsid w:val="007818FD"/>
    <w:rsid w:val="00785499"/>
    <w:rsid w:val="00786F6D"/>
    <w:rsid w:val="007874DD"/>
    <w:rsid w:val="00790758"/>
    <w:rsid w:val="00794599"/>
    <w:rsid w:val="00795B91"/>
    <w:rsid w:val="00796901"/>
    <w:rsid w:val="00796A39"/>
    <w:rsid w:val="007A27B5"/>
    <w:rsid w:val="007A4AC6"/>
    <w:rsid w:val="007A67AE"/>
    <w:rsid w:val="007B0568"/>
    <w:rsid w:val="007B1917"/>
    <w:rsid w:val="007B238E"/>
    <w:rsid w:val="007B25BB"/>
    <w:rsid w:val="007B2676"/>
    <w:rsid w:val="007B43F0"/>
    <w:rsid w:val="007B54D9"/>
    <w:rsid w:val="007B609F"/>
    <w:rsid w:val="007B6872"/>
    <w:rsid w:val="007D37FA"/>
    <w:rsid w:val="007E1220"/>
    <w:rsid w:val="007E3EF8"/>
    <w:rsid w:val="007E60D0"/>
    <w:rsid w:val="007F4398"/>
    <w:rsid w:val="007F4CB1"/>
    <w:rsid w:val="008041E6"/>
    <w:rsid w:val="00805EAB"/>
    <w:rsid w:val="00807E4A"/>
    <w:rsid w:val="00810BC9"/>
    <w:rsid w:val="00811E36"/>
    <w:rsid w:val="00813975"/>
    <w:rsid w:val="00814087"/>
    <w:rsid w:val="0081712C"/>
    <w:rsid w:val="00821F28"/>
    <w:rsid w:val="008220A2"/>
    <w:rsid w:val="00822641"/>
    <w:rsid w:val="00825A9A"/>
    <w:rsid w:val="00830735"/>
    <w:rsid w:val="00830CC1"/>
    <w:rsid w:val="00831976"/>
    <w:rsid w:val="008372AC"/>
    <w:rsid w:val="0084346D"/>
    <w:rsid w:val="00845AE7"/>
    <w:rsid w:val="00850A79"/>
    <w:rsid w:val="00850E12"/>
    <w:rsid w:val="008513C6"/>
    <w:rsid w:val="00851FCA"/>
    <w:rsid w:val="0085330D"/>
    <w:rsid w:val="00853C37"/>
    <w:rsid w:val="00864554"/>
    <w:rsid w:val="00866062"/>
    <w:rsid w:val="00867B37"/>
    <w:rsid w:val="00875944"/>
    <w:rsid w:val="00876DA4"/>
    <w:rsid w:val="008860D5"/>
    <w:rsid w:val="0088722F"/>
    <w:rsid w:val="00887D58"/>
    <w:rsid w:val="00890467"/>
    <w:rsid w:val="008939A9"/>
    <w:rsid w:val="00894AFE"/>
    <w:rsid w:val="00895B76"/>
    <w:rsid w:val="008A20FD"/>
    <w:rsid w:val="008A5417"/>
    <w:rsid w:val="008B136C"/>
    <w:rsid w:val="008B4CA5"/>
    <w:rsid w:val="008C0234"/>
    <w:rsid w:val="008C51EA"/>
    <w:rsid w:val="008C52AB"/>
    <w:rsid w:val="008C7B7C"/>
    <w:rsid w:val="008D55B1"/>
    <w:rsid w:val="008E00A8"/>
    <w:rsid w:val="008E11DB"/>
    <w:rsid w:val="008E1E6E"/>
    <w:rsid w:val="008E7E37"/>
    <w:rsid w:val="008F08AD"/>
    <w:rsid w:val="008F6CE0"/>
    <w:rsid w:val="00901645"/>
    <w:rsid w:val="00901923"/>
    <w:rsid w:val="00904A81"/>
    <w:rsid w:val="00911C16"/>
    <w:rsid w:val="00914B49"/>
    <w:rsid w:val="00916B33"/>
    <w:rsid w:val="00916DAE"/>
    <w:rsid w:val="0091720F"/>
    <w:rsid w:val="00917C0F"/>
    <w:rsid w:val="00917E4D"/>
    <w:rsid w:val="009201FC"/>
    <w:rsid w:val="009234B0"/>
    <w:rsid w:val="0092753C"/>
    <w:rsid w:val="0093087E"/>
    <w:rsid w:val="00930D2A"/>
    <w:rsid w:val="00934C5C"/>
    <w:rsid w:val="009360A7"/>
    <w:rsid w:val="00940EA3"/>
    <w:rsid w:val="00943CAB"/>
    <w:rsid w:val="00944BFF"/>
    <w:rsid w:val="00953DAB"/>
    <w:rsid w:val="00957EEF"/>
    <w:rsid w:val="009703F2"/>
    <w:rsid w:val="00971EC5"/>
    <w:rsid w:val="009744F3"/>
    <w:rsid w:val="009834E6"/>
    <w:rsid w:val="00985F9A"/>
    <w:rsid w:val="00987D8E"/>
    <w:rsid w:val="009950FE"/>
    <w:rsid w:val="009B0485"/>
    <w:rsid w:val="009B5D6E"/>
    <w:rsid w:val="009B7FF1"/>
    <w:rsid w:val="009C5DCF"/>
    <w:rsid w:val="009C651D"/>
    <w:rsid w:val="009D2089"/>
    <w:rsid w:val="009D288D"/>
    <w:rsid w:val="009D3D7D"/>
    <w:rsid w:val="009D6939"/>
    <w:rsid w:val="009E453A"/>
    <w:rsid w:val="009E5A5F"/>
    <w:rsid w:val="009E6A8A"/>
    <w:rsid w:val="009F32D4"/>
    <w:rsid w:val="009F7F5D"/>
    <w:rsid w:val="00A02065"/>
    <w:rsid w:val="00A113FB"/>
    <w:rsid w:val="00A167A3"/>
    <w:rsid w:val="00A2021A"/>
    <w:rsid w:val="00A25D17"/>
    <w:rsid w:val="00A31172"/>
    <w:rsid w:val="00A31EAE"/>
    <w:rsid w:val="00A4548F"/>
    <w:rsid w:val="00A46F96"/>
    <w:rsid w:val="00A50B93"/>
    <w:rsid w:val="00A5131F"/>
    <w:rsid w:val="00A601B5"/>
    <w:rsid w:val="00A61C8C"/>
    <w:rsid w:val="00A64128"/>
    <w:rsid w:val="00A663CC"/>
    <w:rsid w:val="00A703CB"/>
    <w:rsid w:val="00A705CF"/>
    <w:rsid w:val="00A73BDD"/>
    <w:rsid w:val="00A842DF"/>
    <w:rsid w:val="00A90192"/>
    <w:rsid w:val="00A90941"/>
    <w:rsid w:val="00A92C93"/>
    <w:rsid w:val="00A97FC5"/>
    <w:rsid w:val="00AA1DE3"/>
    <w:rsid w:val="00AA49DB"/>
    <w:rsid w:val="00AB2373"/>
    <w:rsid w:val="00AB37BC"/>
    <w:rsid w:val="00AB6062"/>
    <w:rsid w:val="00AC0D00"/>
    <w:rsid w:val="00AC5AB5"/>
    <w:rsid w:val="00AC628E"/>
    <w:rsid w:val="00AC6A3E"/>
    <w:rsid w:val="00AC6E6A"/>
    <w:rsid w:val="00AD1777"/>
    <w:rsid w:val="00AD7B2D"/>
    <w:rsid w:val="00AE6CB0"/>
    <w:rsid w:val="00AF2867"/>
    <w:rsid w:val="00AF2A5C"/>
    <w:rsid w:val="00AF31FD"/>
    <w:rsid w:val="00AF6138"/>
    <w:rsid w:val="00B067B4"/>
    <w:rsid w:val="00B15A21"/>
    <w:rsid w:val="00B229D2"/>
    <w:rsid w:val="00B246FA"/>
    <w:rsid w:val="00B3441F"/>
    <w:rsid w:val="00B348FC"/>
    <w:rsid w:val="00B34A9F"/>
    <w:rsid w:val="00B35805"/>
    <w:rsid w:val="00B406ED"/>
    <w:rsid w:val="00B4099A"/>
    <w:rsid w:val="00B42E9B"/>
    <w:rsid w:val="00B479B4"/>
    <w:rsid w:val="00B50A9B"/>
    <w:rsid w:val="00B52ECA"/>
    <w:rsid w:val="00B64FB4"/>
    <w:rsid w:val="00B651BF"/>
    <w:rsid w:val="00B666B1"/>
    <w:rsid w:val="00B71474"/>
    <w:rsid w:val="00B75246"/>
    <w:rsid w:val="00B8015D"/>
    <w:rsid w:val="00B8238A"/>
    <w:rsid w:val="00B82F81"/>
    <w:rsid w:val="00B847C0"/>
    <w:rsid w:val="00B8556B"/>
    <w:rsid w:val="00B86E62"/>
    <w:rsid w:val="00B91C0D"/>
    <w:rsid w:val="00B927D5"/>
    <w:rsid w:val="00B96084"/>
    <w:rsid w:val="00B972FE"/>
    <w:rsid w:val="00B9785D"/>
    <w:rsid w:val="00B97D3D"/>
    <w:rsid w:val="00BA1100"/>
    <w:rsid w:val="00BA6929"/>
    <w:rsid w:val="00BB47CE"/>
    <w:rsid w:val="00BB57F6"/>
    <w:rsid w:val="00BC0164"/>
    <w:rsid w:val="00BC2225"/>
    <w:rsid w:val="00BD01A6"/>
    <w:rsid w:val="00BD43A0"/>
    <w:rsid w:val="00BD5183"/>
    <w:rsid w:val="00BE2C3B"/>
    <w:rsid w:val="00BE7622"/>
    <w:rsid w:val="00BF1B15"/>
    <w:rsid w:val="00BF7465"/>
    <w:rsid w:val="00C00371"/>
    <w:rsid w:val="00C0057B"/>
    <w:rsid w:val="00C050A4"/>
    <w:rsid w:val="00C102A6"/>
    <w:rsid w:val="00C12308"/>
    <w:rsid w:val="00C125F1"/>
    <w:rsid w:val="00C264B6"/>
    <w:rsid w:val="00C26BFA"/>
    <w:rsid w:val="00C274B3"/>
    <w:rsid w:val="00C27E8B"/>
    <w:rsid w:val="00C310E8"/>
    <w:rsid w:val="00C33AF8"/>
    <w:rsid w:val="00C367FC"/>
    <w:rsid w:val="00C37CF8"/>
    <w:rsid w:val="00C40891"/>
    <w:rsid w:val="00C43670"/>
    <w:rsid w:val="00C43AEA"/>
    <w:rsid w:val="00C46018"/>
    <w:rsid w:val="00C52C11"/>
    <w:rsid w:val="00C609E3"/>
    <w:rsid w:val="00C6296C"/>
    <w:rsid w:val="00C67777"/>
    <w:rsid w:val="00C702B5"/>
    <w:rsid w:val="00C70C8F"/>
    <w:rsid w:val="00C72BFE"/>
    <w:rsid w:val="00C77C80"/>
    <w:rsid w:val="00C92AB1"/>
    <w:rsid w:val="00C9307D"/>
    <w:rsid w:val="00C94174"/>
    <w:rsid w:val="00C94FB2"/>
    <w:rsid w:val="00CA1D27"/>
    <w:rsid w:val="00CA2FB7"/>
    <w:rsid w:val="00CA5443"/>
    <w:rsid w:val="00CD1E21"/>
    <w:rsid w:val="00CD7153"/>
    <w:rsid w:val="00CE1526"/>
    <w:rsid w:val="00CF1B6B"/>
    <w:rsid w:val="00D06DBA"/>
    <w:rsid w:val="00D07B20"/>
    <w:rsid w:val="00D10C7B"/>
    <w:rsid w:val="00D1173F"/>
    <w:rsid w:val="00D15744"/>
    <w:rsid w:val="00D15C75"/>
    <w:rsid w:val="00D160CC"/>
    <w:rsid w:val="00D21409"/>
    <w:rsid w:val="00D21D7D"/>
    <w:rsid w:val="00D26311"/>
    <w:rsid w:val="00D27ACC"/>
    <w:rsid w:val="00D50FAA"/>
    <w:rsid w:val="00D52B65"/>
    <w:rsid w:val="00D60003"/>
    <w:rsid w:val="00D608CD"/>
    <w:rsid w:val="00D61208"/>
    <w:rsid w:val="00D64F89"/>
    <w:rsid w:val="00D70C4A"/>
    <w:rsid w:val="00D715CD"/>
    <w:rsid w:val="00D83513"/>
    <w:rsid w:val="00D91B63"/>
    <w:rsid w:val="00D94235"/>
    <w:rsid w:val="00D95031"/>
    <w:rsid w:val="00DA0B0E"/>
    <w:rsid w:val="00DC31D1"/>
    <w:rsid w:val="00DC7173"/>
    <w:rsid w:val="00DD0EC7"/>
    <w:rsid w:val="00DD25C7"/>
    <w:rsid w:val="00DD270D"/>
    <w:rsid w:val="00DE39A5"/>
    <w:rsid w:val="00DF5589"/>
    <w:rsid w:val="00DF6A83"/>
    <w:rsid w:val="00E03D56"/>
    <w:rsid w:val="00E05A1A"/>
    <w:rsid w:val="00E05E26"/>
    <w:rsid w:val="00E1196D"/>
    <w:rsid w:val="00E13C96"/>
    <w:rsid w:val="00E209ED"/>
    <w:rsid w:val="00E23E39"/>
    <w:rsid w:val="00E246C8"/>
    <w:rsid w:val="00E26E73"/>
    <w:rsid w:val="00E30B95"/>
    <w:rsid w:val="00E36582"/>
    <w:rsid w:val="00E379BE"/>
    <w:rsid w:val="00E44665"/>
    <w:rsid w:val="00E51579"/>
    <w:rsid w:val="00E51ED5"/>
    <w:rsid w:val="00E522F0"/>
    <w:rsid w:val="00E5235B"/>
    <w:rsid w:val="00E528E1"/>
    <w:rsid w:val="00E608EF"/>
    <w:rsid w:val="00E64484"/>
    <w:rsid w:val="00E65476"/>
    <w:rsid w:val="00E678D6"/>
    <w:rsid w:val="00E70D82"/>
    <w:rsid w:val="00E7529B"/>
    <w:rsid w:val="00E8464B"/>
    <w:rsid w:val="00E9062D"/>
    <w:rsid w:val="00E908EF"/>
    <w:rsid w:val="00EA1FB7"/>
    <w:rsid w:val="00EA4672"/>
    <w:rsid w:val="00EB580B"/>
    <w:rsid w:val="00EB647B"/>
    <w:rsid w:val="00EC37C8"/>
    <w:rsid w:val="00ED12B5"/>
    <w:rsid w:val="00ED16A6"/>
    <w:rsid w:val="00ED608F"/>
    <w:rsid w:val="00ED7A56"/>
    <w:rsid w:val="00EE11B8"/>
    <w:rsid w:val="00EE7A0C"/>
    <w:rsid w:val="00EF18F4"/>
    <w:rsid w:val="00EF31CD"/>
    <w:rsid w:val="00EF348F"/>
    <w:rsid w:val="00EF611D"/>
    <w:rsid w:val="00F01A52"/>
    <w:rsid w:val="00F039FF"/>
    <w:rsid w:val="00F06D55"/>
    <w:rsid w:val="00F11E5C"/>
    <w:rsid w:val="00F15385"/>
    <w:rsid w:val="00F23126"/>
    <w:rsid w:val="00F25D19"/>
    <w:rsid w:val="00F364DA"/>
    <w:rsid w:val="00F36AC7"/>
    <w:rsid w:val="00F36ED7"/>
    <w:rsid w:val="00F37EEB"/>
    <w:rsid w:val="00F41E33"/>
    <w:rsid w:val="00F502FC"/>
    <w:rsid w:val="00F50D24"/>
    <w:rsid w:val="00F527CF"/>
    <w:rsid w:val="00F52863"/>
    <w:rsid w:val="00F52DB6"/>
    <w:rsid w:val="00F55A4A"/>
    <w:rsid w:val="00F600E1"/>
    <w:rsid w:val="00F63DD8"/>
    <w:rsid w:val="00F671FF"/>
    <w:rsid w:val="00F672AE"/>
    <w:rsid w:val="00F80200"/>
    <w:rsid w:val="00F80AE1"/>
    <w:rsid w:val="00F8569E"/>
    <w:rsid w:val="00F86536"/>
    <w:rsid w:val="00F8707F"/>
    <w:rsid w:val="00F902D3"/>
    <w:rsid w:val="00F91A19"/>
    <w:rsid w:val="00F9439A"/>
    <w:rsid w:val="00F94F97"/>
    <w:rsid w:val="00F95BB3"/>
    <w:rsid w:val="00FA02F5"/>
    <w:rsid w:val="00FA3D1F"/>
    <w:rsid w:val="00FA7149"/>
    <w:rsid w:val="00FA7877"/>
    <w:rsid w:val="00FB0925"/>
    <w:rsid w:val="00FB1A68"/>
    <w:rsid w:val="00FB4681"/>
    <w:rsid w:val="00FB6CB2"/>
    <w:rsid w:val="00FC0062"/>
    <w:rsid w:val="00FC2CC1"/>
    <w:rsid w:val="00FC488F"/>
    <w:rsid w:val="00FD0948"/>
    <w:rsid w:val="00FD3DFF"/>
    <w:rsid w:val="00FD6DFD"/>
    <w:rsid w:val="00FF28C9"/>
    <w:rsid w:val="00FF33FE"/>
    <w:rsid w:val="00FF7A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F9DA0-3D9A-4EB9-BDFC-651ED2C7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F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72BFE"/>
    <w:pPr>
      <w:ind w:left="720"/>
      <w:contextualSpacing/>
    </w:pPr>
  </w:style>
  <w:style w:type="paragraph" w:styleId="Header">
    <w:name w:val="header"/>
    <w:basedOn w:val="Normal"/>
    <w:link w:val="HeaderChar"/>
    <w:uiPriority w:val="99"/>
    <w:unhideWhenUsed/>
    <w:rsid w:val="00C52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C11"/>
  </w:style>
  <w:style w:type="paragraph" w:styleId="Footer">
    <w:name w:val="footer"/>
    <w:basedOn w:val="Normal"/>
    <w:link w:val="FooterChar"/>
    <w:uiPriority w:val="99"/>
    <w:unhideWhenUsed/>
    <w:rsid w:val="00C52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C11"/>
  </w:style>
  <w:style w:type="paragraph" w:styleId="FootnoteText">
    <w:name w:val="footnote text"/>
    <w:basedOn w:val="Normal"/>
    <w:link w:val="FootnoteTextChar"/>
    <w:uiPriority w:val="99"/>
    <w:semiHidden/>
    <w:unhideWhenUsed/>
    <w:rsid w:val="005015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5B8"/>
    <w:rPr>
      <w:sz w:val="20"/>
      <w:szCs w:val="20"/>
    </w:rPr>
  </w:style>
  <w:style w:type="character" w:styleId="FootnoteReference">
    <w:name w:val="footnote reference"/>
    <w:basedOn w:val="DefaultParagraphFont"/>
    <w:uiPriority w:val="99"/>
    <w:semiHidden/>
    <w:unhideWhenUsed/>
    <w:rsid w:val="005015B8"/>
    <w:rPr>
      <w:vertAlign w:val="superscript"/>
    </w:rPr>
  </w:style>
  <w:style w:type="paragraph" w:styleId="Title">
    <w:name w:val="Title"/>
    <w:basedOn w:val="Normal"/>
    <w:next w:val="Normal"/>
    <w:link w:val="TitleChar"/>
    <w:uiPriority w:val="10"/>
    <w:qFormat/>
    <w:rsid w:val="00501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6EA161-5221-4109-8889-94928DF52CAF}"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6230A4AC-88FB-43EB-AE40-631B0AD9B51B}">
      <dgm:prSet phldrT="[Text]"/>
      <dgm:spPr/>
      <dgm:t>
        <a:bodyPr/>
        <a:lstStyle/>
        <a:p>
          <a:r>
            <a:rPr lang="en-US"/>
            <a:t>EI reviews criteria</a:t>
          </a:r>
        </a:p>
        <a:p>
          <a:r>
            <a:rPr lang="en-US"/>
            <a:t>March/ April</a:t>
          </a:r>
        </a:p>
      </dgm:t>
    </dgm:pt>
    <dgm:pt modelId="{D46AF9CB-7F22-47A3-8D58-80346E7108BB}" type="parTrans" cxnId="{67E59CDA-20F6-4524-8E05-53F3422384DB}">
      <dgm:prSet/>
      <dgm:spPr/>
      <dgm:t>
        <a:bodyPr/>
        <a:lstStyle/>
        <a:p>
          <a:endParaRPr lang="en-US"/>
        </a:p>
      </dgm:t>
    </dgm:pt>
    <dgm:pt modelId="{9BCBE0A2-BBCD-4203-87D2-283B1A7D3338}" type="sibTrans" cxnId="{67E59CDA-20F6-4524-8E05-53F3422384DB}">
      <dgm:prSet/>
      <dgm:spPr/>
      <dgm:t>
        <a:bodyPr/>
        <a:lstStyle/>
        <a:p>
          <a:endParaRPr lang="en-US"/>
        </a:p>
      </dgm:t>
    </dgm:pt>
    <dgm:pt modelId="{45D41E30-9714-4D62-BAD8-A3F145095D5F}">
      <dgm:prSet phldrT="[Text]"/>
      <dgm:spPr/>
      <dgm:t>
        <a:bodyPr/>
        <a:lstStyle/>
        <a:p>
          <a:r>
            <a:rPr lang="en-US"/>
            <a:t>Call to Faculties for nominations from Vice Principal: Academic</a:t>
          </a:r>
        </a:p>
        <a:p>
          <a:r>
            <a:rPr lang="en-US"/>
            <a:t>june</a:t>
          </a:r>
        </a:p>
      </dgm:t>
    </dgm:pt>
    <dgm:pt modelId="{A44C9DFD-65DF-422B-B630-AF12A31DA576}" type="parTrans" cxnId="{DAA2408E-C006-4FF3-A7A5-C763BB8F3C44}">
      <dgm:prSet/>
      <dgm:spPr/>
      <dgm:t>
        <a:bodyPr/>
        <a:lstStyle/>
        <a:p>
          <a:endParaRPr lang="en-US"/>
        </a:p>
      </dgm:t>
    </dgm:pt>
    <dgm:pt modelId="{92BBC17D-43CD-4661-9825-C9DE632A9EB6}" type="sibTrans" cxnId="{DAA2408E-C006-4FF3-A7A5-C763BB8F3C44}">
      <dgm:prSet/>
      <dgm:spPr/>
      <dgm:t>
        <a:bodyPr/>
        <a:lstStyle/>
        <a:p>
          <a:endParaRPr lang="en-US"/>
        </a:p>
      </dgm:t>
    </dgm:pt>
    <dgm:pt modelId="{1B9A4685-1A22-4367-BE95-D377A61191A5}">
      <dgm:prSet phldrT="[Text]"/>
      <dgm:spPr/>
      <dgm:t>
        <a:bodyPr/>
        <a:lstStyle/>
        <a:p>
          <a:r>
            <a:rPr lang="en-US"/>
            <a:t>Work on portfolio and submit to Maliga Govender by September</a:t>
          </a:r>
        </a:p>
      </dgm:t>
    </dgm:pt>
    <dgm:pt modelId="{DC493E1C-3F80-4192-9873-207CEAA6EB34}" type="parTrans" cxnId="{717F272D-81C9-4207-9C31-38229F7C902A}">
      <dgm:prSet/>
      <dgm:spPr/>
      <dgm:t>
        <a:bodyPr/>
        <a:lstStyle/>
        <a:p>
          <a:endParaRPr lang="en-US"/>
        </a:p>
      </dgm:t>
    </dgm:pt>
    <dgm:pt modelId="{5D439333-160B-49FA-AD68-0BFEFA525AFA}" type="sibTrans" cxnId="{717F272D-81C9-4207-9C31-38229F7C902A}">
      <dgm:prSet/>
      <dgm:spPr/>
      <dgm:t>
        <a:bodyPr/>
        <a:lstStyle/>
        <a:p>
          <a:endParaRPr lang="en-US"/>
        </a:p>
      </dgm:t>
    </dgm:pt>
    <dgm:pt modelId="{5E264F42-7276-4DFD-B219-2E8AE32A4414}">
      <dgm:prSet phldrT="[Text]"/>
      <dgm:spPr/>
      <dgm:t>
        <a:bodyPr/>
        <a:lstStyle/>
        <a:p>
          <a:r>
            <a:rPr lang="en-US"/>
            <a:t>Selection Panel meets</a:t>
          </a:r>
        </a:p>
        <a:p>
          <a:r>
            <a:rPr lang="en-US"/>
            <a:t>October</a:t>
          </a:r>
        </a:p>
      </dgm:t>
    </dgm:pt>
    <dgm:pt modelId="{B56E0C87-C86A-41E2-8D1D-FA31DCCD58A1}" type="parTrans" cxnId="{0DE58FFD-A884-47D0-86E3-AAADC3E43D78}">
      <dgm:prSet/>
      <dgm:spPr/>
      <dgm:t>
        <a:bodyPr/>
        <a:lstStyle/>
        <a:p>
          <a:endParaRPr lang="en-US"/>
        </a:p>
      </dgm:t>
    </dgm:pt>
    <dgm:pt modelId="{3AA22380-8491-4830-8BB4-72623815998A}" type="sibTrans" cxnId="{0DE58FFD-A884-47D0-86E3-AAADC3E43D78}">
      <dgm:prSet/>
      <dgm:spPr/>
      <dgm:t>
        <a:bodyPr/>
        <a:lstStyle/>
        <a:p>
          <a:endParaRPr lang="en-US"/>
        </a:p>
      </dgm:t>
    </dgm:pt>
    <dgm:pt modelId="{EF25C37E-8B36-472C-9A63-6ABA5F56F430}">
      <dgm:prSet phldrT="[Text]"/>
      <dgm:spPr/>
      <dgm:t>
        <a:bodyPr/>
        <a:lstStyle/>
        <a:p>
          <a:r>
            <a:rPr lang="en-US"/>
            <a:t>Names of winners forwarded to DUR for Achievers' event</a:t>
          </a:r>
        </a:p>
        <a:p>
          <a:r>
            <a:rPr lang="en-US"/>
            <a:t>February following year</a:t>
          </a:r>
        </a:p>
      </dgm:t>
    </dgm:pt>
    <dgm:pt modelId="{1354BA32-B946-4779-BA27-A50C91445BC9}" type="parTrans" cxnId="{F69117A7-83AA-4F87-B0AA-B85A1931B2B6}">
      <dgm:prSet/>
      <dgm:spPr/>
      <dgm:t>
        <a:bodyPr/>
        <a:lstStyle/>
        <a:p>
          <a:endParaRPr lang="en-US"/>
        </a:p>
      </dgm:t>
    </dgm:pt>
    <dgm:pt modelId="{051C8FF6-9651-43D6-8F59-917A40E97BAD}" type="sibTrans" cxnId="{F69117A7-83AA-4F87-B0AA-B85A1931B2B6}">
      <dgm:prSet/>
      <dgm:spPr/>
      <dgm:t>
        <a:bodyPr/>
        <a:lstStyle/>
        <a:p>
          <a:endParaRPr lang="en-US"/>
        </a:p>
      </dgm:t>
    </dgm:pt>
    <dgm:pt modelId="{AFE031CA-A210-4BD8-A02A-4058430045C4}">
      <dgm:prSet/>
      <dgm:spPr/>
      <dgm:t>
        <a:bodyPr/>
        <a:lstStyle/>
        <a:p>
          <a:r>
            <a:rPr lang="en-US"/>
            <a:t>Exceptional Academic Achievers' gala dinner</a:t>
          </a:r>
        </a:p>
        <a:p>
          <a:r>
            <a:rPr lang="en-US"/>
            <a:t>April/ May</a:t>
          </a:r>
        </a:p>
      </dgm:t>
    </dgm:pt>
    <dgm:pt modelId="{FFC02366-3B6E-4E41-B815-8297EDCA12FC}" type="parTrans" cxnId="{99E20981-244B-4DDF-A174-B534DB9A04C6}">
      <dgm:prSet/>
      <dgm:spPr/>
      <dgm:t>
        <a:bodyPr/>
        <a:lstStyle/>
        <a:p>
          <a:endParaRPr lang="en-US"/>
        </a:p>
      </dgm:t>
    </dgm:pt>
    <dgm:pt modelId="{B7EB585A-3E35-4EA9-B0AE-0C7DC9F7F01D}" type="sibTrans" cxnId="{99E20981-244B-4DDF-A174-B534DB9A04C6}">
      <dgm:prSet/>
      <dgm:spPr/>
      <dgm:t>
        <a:bodyPr/>
        <a:lstStyle/>
        <a:p>
          <a:endParaRPr lang="en-US"/>
        </a:p>
      </dgm:t>
    </dgm:pt>
    <dgm:pt modelId="{518AA460-7834-4719-A610-199E1E71899E}">
      <dgm:prSet/>
      <dgm:spPr/>
      <dgm:t>
        <a:bodyPr/>
        <a:lstStyle/>
        <a:p>
          <a:r>
            <a:rPr lang="en-US"/>
            <a:t>Laureate winners nominated for CHE/ HELTASA national award</a:t>
          </a:r>
        </a:p>
      </dgm:t>
    </dgm:pt>
    <dgm:pt modelId="{C7477700-E787-485D-9C76-DF7AF0AC2B23}" type="parTrans" cxnId="{FEFB0ECD-92B1-4447-8775-AE11EC7C1C04}">
      <dgm:prSet/>
      <dgm:spPr/>
      <dgm:t>
        <a:bodyPr/>
        <a:lstStyle/>
        <a:p>
          <a:endParaRPr lang="en-US"/>
        </a:p>
      </dgm:t>
    </dgm:pt>
    <dgm:pt modelId="{A9B12D99-DE95-4854-8776-7B20DEA8F6C1}" type="sibTrans" cxnId="{FEFB0ECD-92B1-4447-8775-AE11EC7C1C04}">
      <dgm:prSet/>
      <dgm:spPr/>
      <dgm:t>
        <a:bodyPr/>
        <a:lstStyle/>
        <a:p>
          <a:endParaRPr lang="en-US"/>
        </a:p>
      </dgm:t>
    </dgm:pt>
    <dgm:pt modelId="{02AAA10C-0FDB-4C48-AE38-FD3C36240826}">
      <dgm:prSet/>
      <dgm:spPr/>
      <dgm:t>
        <a:bodyPr/>
        <a:lstStyle/>
        <a:p>
          <a:r>
            <a:rPr lang="en-US"/>
            <a:t>Internal Faculty processes to select candidates</a:t>
          </a:r>
        </a:p>
      </dgm:t>
    </dgm:pt>
    <dgm:pt modelId="{DA731695-9B23-45DA-8F26-86574B759792}" type="parTrans" cxnId="{0622FD9F-8F5D-465E-A059-DF1B89FDCC26}">
      <dgm:prSet/>
      <dgm:spPr/>
      <dgm:t>
        <a:bodyPr/>
        <a:lstStyle/>
        <a:p>
          <a:endParaRPr lang="en-US"/>
        </a:p>
      </dgm:t>
    </dgm:pt>
    <dgm:pt modelId="{1F213DC9-C134-4889-B96D-BA36350651ED}" type="sibTrans" cxnId="{0622FD9F-8F5D-465E-A059-DF1B89FDCC26}">
      <dgm:prSet/>
      <dgm:spPr/>
      <dgm:t>
        <a:bodyPr/>
        <a:lstStyle/>
        <a:p>
          <a:endParaRPr lang="en-US"/>
        </a:p>
      </dgm:t>
    </dgm:pt>
    <dgm:pt modelId="{5A8BD5D0-62E8-4EE7-9C50-39D0DBE55206}" type="pres">
      <dgm:prSet presAssocID="{C16EA161-5221-4109-8889-94928DF52CAF}" presName="diagram" presStyleCnt="0">
        <dgm:presLayoutVars>
          <dgm:dir/>
          <dgm:resizeHandles val="exact"/>
        </dgm:presLayoutVars>
      </dgm:prSet>
      <dgm:spPr/>
      <dgm:t>
        <a:bodyPr/>
        <a:lstStyle/>
        <a:p>
          <a:endParaRPr lang="en-US"/>
        </a:p>
      </dgm:t>
    </dgm:pt>
    <dgm:pt modelId="{84000986-468A-44C0-B61E-B66D92EE30A0}" type="pres">
      <dgm:prSet presAssocID="{6230A4AC-88FB-43EB-AE40-631B0AD9B51B}" presName="node" presStyleLbl="node1" presStyleIdx="0" presStyleCnt="8">
        <dgm:presLayoutVars>
          <dgm:bulletEnabled val="1"/>
        </dgm:presLayoutVars>
      </dgm:prSet>
      <dgm:spPr/>
      <dgm:t>
        <a:bodyPr/>
        <a:lstStyle/>
        <a:p>
          <a:endParaRPr lang="en-US"/>
        </a:p>
      </dgm:t>
    </dgm:pt>
    <dgm:pt modelId="{791B3A67-028B-4629-97E9-1BEC6278A973}" type="pres">
      <dgm:prSet presAssocID="{9BCBE0A2-BBCD-4203-87D2-283B1A7D3338}" presName="sibTrans" presStyleLbl="sibTrans2D1" presStyleIdx="0" presStyleCnt="7"/>
      <dgm:spPr/>
      <dgm:t>
        <a:bodyPr/>
        <a:lstStyle/>
        <a:p>
          <a:endParaRPr lang="en-US"/>
        </a:p>
      </dgm:t>
    </dgm:pt>
    <dgm:pt modelId="{E80FA208-C11F-4E74-AB3C-CCAE20AB1E88}" type="pres">
      <dgm:prSet presAssocID="{9BCBE0A2-BBCD-4203-87D2-283B1A7D3338}" presName="connectorText" presStyleLbl="sibTrans2D1" presStyleIdx="0" presStyleCnt="7"/>
      <dgm:spPr/>
      <dgm:t>
        <a:bodyPr/>
        <a:lstStyle/>
        <a:p>
          <a:endParaRPr lang="en-US"/>
        </a:p>
      </dgm:t>
    </dgm:pt>
    <dgm:pt modelId="{117E51E5-214C-402E-BBBE-D042D53EA3DA}" type="pres">
      <dgm:prSet presAssocID="{45D41E30-9714-4D62-BAD8-A3F145095D5F}" presName="node" presStyleLbl="node1" presStyleIdx="1" presStyleCnt="8">
        <dgm:presLayoutVars>
          <dgm:bulletEnabled val="1"/>
        </dgm:presLayoutVars>
      </dgm:prSet>
      <dgm:spPr/>
      <dgm:t>
        <a:bodyPr/>
        <a:lstStyle/>
        <a:p>
          <a:endParaRPr lang="en-US"/>
        </a:p>
      </dgm:t>
    </dgm:pt>
    <dgm:pt modelId="{08DF8C6D-9F44-4C79-B8C9-15B4C70C14BB}" type="pres">
      <dgm:prSet presAssocID="{92BBC17D-43CD-4661-9825-C9DE632A9EB6}" presName="sibTrans" presStyleLbl="sibTrans2D1" presStyleIdx="1" presStyleCnt="7"/>
      <dgm:spPr/>
      <dgm:t>
        <a:bodyPr/>
        <a:lstStyle/>
        <a:p>
          <a:endParaRPr lang="en-US"/>
        </a:p>
      </dgm:t>
    </dgm:pt>
    <dgm:pt modelId="{B1EAE66D-9D00-4394-81B5-DF359AEFF7EF}" type="pres">
      <dgm:prSet presAssocID="{92BBC17D-43CD-4661-9825-C9DE632A9EB6}" presName="connectorText" presStyleLbl="sibTrans2D1" presStyleIdx="1" presStyleCnt="7"/>
      <dgm:spPr/>
      <dgm:t>
        <a:bodyPr/>
        <a:lstStyle/>
        <a:p>
          <a:endParaRPr lang="en-US"/>
        </a:p>
      </dgm:t>
    </dgm:pt>
    <dgm:pt modelId="{0D317A39-202C-4F77-B14B-CAAD219F0891}" type="pres">
      <dgm:prSet presAssocID="{02AAA10C-0FDB-4C48-AE38-FD3C36240826}" presName="node" presStyleLbl="node1" presStyleIdx="2" presStyleCnt="8">
        <dgm:presLayoutVars>
          <dgm:bulletEnabled val="1"/>
        </dgm:presLayoutVars>
      </dgm:prSet>
      <dgm:spPr/>
      <dgm:t>
        <a:bodyPr/>
        <a:lstStyle/>
        <a:p>
          <a:endParaRPr lang="en-US"/>
        </a:p>
      </dgm:t>
    </dgm:pt>
    <dgm:pt modelId="{3E63E45B-E3E1-4144-9AC7-C1621FD90A1B}" type="pres">
      <dgm:prSet presAssocID="{1F213DC9-C134-4889-B96D-BA36350651ED}" presName="sibTrans" presStyleLbl="sibTrans2D1" presStyleIdx="2" presStyleCnt="7"/>
      <dgm:spPr/>
      <dgm:t>
        <a:bodyPr/>
        <a:lstStyle/>
        <a:p>
          <a:endParaRPr lang="en-US"/>
        </a:p>
      </dgm:t>
    </dgm:pt>
    <dgm:pt modelId="{D8F3EAB6-68E7-4678-8015-7801BAAA01F1}" type="pres">
      <dgm:prSet presAssocID="{1F213DC9-C134-4889-B96D-BA36350651ED}" presName="connectorText" presStyleLbl="sibTrans2D1" presStyleIdx="2" presStyleCnt="7"/>
      <dgm:spPr/>
      <dgm:t>
        <a:bodyPr/>
        <a:lstStyle/>
        <a:p>
          <a:endParaRPr lang="en-US"/>
        </a:p>
      </dgm:t>
    </dgm:pt>
    <dgm:pt modelId="{46A674C2-777B-4DBC-99DA-B202FBE8E6B6}" type="pres">
      <dgm:prSet presAssocID="{1B9A4685-1A22-4367-BE95-D377A61191A5}" presName="node" presStyleLbl="node1" presStyleIdx="3" presStyleCnt="8">
        <dgm:presLayoutVars>
          <dgm:bulletEnabled val="1"/>
        </dgm:presLayoutVars>
      </dgm:prSet>
      <dgm:spPr/>
      <dgm:t>
        <a:bodyPr/>
        <a:lstStyle/>
        <a:p>
          <a:endParaRPr lang="en-US"/>
        </a:p>
      </dgm:t>
    </dgm:pt>
    <dgm:pt modelId="{C8E2CCD2-14FB-4873-822C-1CABF9B4E8B2}" type="pres">
      <dgm:prSet presAssocID="{5D439333-160B-49FA-AD68-0BFEFA525AFA}" presName="sibTrans" presStyleLbl="sibTrans2D1" presStyleIdx="3" presStyleCnt="7"/>
      <dgm:spPr/>
      <dgm:t>
        <a:bodyPr/>
        <a:lstStyle/>
        <a:p>
          <a:endParaRPr lang="en-US"/>
        </a:p>
      </dgm:t>
    </dgm:pt>
    <dgm:pt modelId="{EC90F6C8-659B-461F-8BB9-7AE18D663635}" type="pres">
      <dgm:prSet presAssocID="{5D439333-160B-49FA-AD68-0BFEFA525AFA}" presName="connectorText" presStyleLbl="sibTrans2D1" presStyleIdx="3" presStyleCnt="7"/>
      <dgm:spPr/>
      <dgm:t>
        <a:bodyPr/>
        <a:lstStyle/>
        <a:p>
          <a:endParaRPr lang="en-US"/>
        </a:p>
      </dgm:t>
    </dgm:pt>
    <dgm:pt modelId="{CBCB6362-7590-4246-8E69-6684C7982009}" type="pres">
      <dgm:prSet presAssocID="{5E264F42-7276-4DFD-B219-2E8AE32A4414}" presName="node" presStyleLbl="node1" presStyleIdx="4" presStyleCnt="8">
        <dgm:presLayoutVars>
          <dgm:bulletEnabled val="1"/>
        </dgm:presLayoutVars>
      </dgm:prSet>
      <dgm:spPr/>
      <dgm:t>
        <a:bodyPr/>
        <a:lstStyle/>
        <a:p>
          <a:endParaRPr lang="en-US"/>
        </a:p>
      </dgm:t>
    </dgm:pt>
    <dgm:pt modelId="{C1D67F19-D87A-4FB7-8921-EE2007D21FAE}" type="pres">
      <dgm:prSet presAssocID="{3AA22380-8491-4830-8BB4-72623815998A}" presName="sibTrans" presStyleLbl="sibTrans2D1" presStyleIdx="4" presStyleCnt="7"/>
      <dgm:spPr/>
      <dgm:t>
        <a:bodyPr/>
        <a:lstStyle/>
        <a:p>
          <a:endParaRPr lang="en-US"/>
        </a:p>
      </dgm:t>
    </dgm:pt>
    <dgm:pt modelId="{E6798DAA-0E56-4319-9E5F-BAA81C438BC2}" type="pres">
      <dgm:prSet presAssocID="{3AA22380-8491-4830-8BB4-72623815998A}" presName="connectorText" presStyleLbl="sibTrans2D1" presStyleIdx="4" presStyleCnt="7"/>
      <dgm:spPr/>
      <dgm:t>
        <a:bodyPr/>
        <a:lstStyle/>
        <a:p>
          <a:endParaRPr lang="en-US"/>
        </a:p>
      </dgm:t>
    </dgm:pt>
    <dgm:pt modelId="{F600387D-6B3C-49B6-A733-E315C05E7B07}" type="pres">
      <dgm:prSet presAssocID="{EF25C37E-8B36-472C-9A63-6ABA5F56F430}" presName="node" presStyleLbl="node1" presStyleIdx="5" presStyleCnt="8">
        <dgm:presLayoutVars>
          <dgm:bulletEnabled val="1"/>
        </dgm:presLayoutVars>
      </dgm:prSet>
      <dgm:spPr/>
      <dgm:t>
        <a:bodyPr/>
        <a:lstStyle/>
        <a:p>
          <a:endParaRPr lang="en-US"/>
        </a:p>
      </dgm:t>
    </dgm:pt>
    <dgm:pt modelId="{3BA3E1EE-D108-4BD6-9B9D-18FFC794C0C1}" type="pres">
      <dgm:prSet presAssocID="{051C8FF6-9651-43D6-8F59-917A40E97BAD}" presName="sibTrans" presStyleLbl="sibTrans2D1" presStyleIdx="5" presStyleCnt="7"/>
      <dgm:spPr/>
      <dgm:t>
        <a:bodyPr/>
        <a:lstStyle/>
        <a:p>
          <a:endParaRPr lang="en-US"/>
        </a:p>
      </dgm:t>
    </dgm:pt>
    <dgm:pt modelId="{7344F86C-16C4-47BF-8B1B-39990AB7D7F6}" type="pres">
      <dgm:prSet presAssocID="{051C8FF6-9651-43D6-8F59-917A40E97BAD}" presName="connectorText" presStyleLbl="sibTrans2D1" presStyleIdx="5" presStyleCnt="7"/>
      <dgm:spPr/>
      <dgm:t>
        <a:bodyPr/>
        <a:lstStyle/>
        <a:p>
          <a:endParaRPr lang="en-US"/>
        </a:p>
      </dgm:t>
    </dgm:pt>
    <dgm:pt modelId="{411E8D78-A64F-4D93-B7F7-72655425638C}" type="pres">
      <dgm:prSet presAssocID="{AFE031CA-A210-4BD8-A02A-4058430045C4}" presName="node" presStyleLbl="node1" presStyleIdx="6" presStyleCnt="8">
        <dgm:presLayoutVars>
          <dgm:bulletEnabled val="1"/>
        </dgm:presLayoutVars>
      </dgm:prSet>
      <dgm:spPr/>
      <dgm:t>
        <a:bodyPr/>
        <a:lstStyle/>
        <a:p>
          <a:endParaRPr lang="en-US"/>
        </a:p>
      </dgm:t>
    </dgm:pt>
    <dgm:pt modelId="{7D5E1ABF-9BBC-4410-8C9F-B5173E02EFC0}" type="pres">
      <dgm:prSet presAssocID="{B7EB585A-3E35-4EA9-B0AE-0C7DC9F7F01D}" presName="sibTrans" presStyleLbl="sibTrans2D1" presStyleIdx="6" presStyleCnt="7"/>
      <dgm:spPr/>
      <dgm:t>
        <a:bodyPr/>
        <a:lstStyle/>
        <a:p>
          <a:endParaRPr lang="en-US"/>
        </a:p>
      </dgm:t>
    </dgm:pt>
    <dgm:pt modelId="{0C7B1599-6BB6-4EE2-A8EE-58158ADC89D7}" type="pres">
      <dgm:prSet presAssocID="{B7EB585A-3E35-4EA9-B0AE-0C7DC9F7F01D}" presName="connectorText" presStyleLbl="sibTrans2D1" presStyleIdx="6" presStyleCnt="7"/>
      <dgm:spPr/>
      <dgm:t>
        <a:bodyPr/>
        <a:lstStyle/>
        <a:p>
          <a:endParaRPr lang="en-US"/>
        </a:p>
      </dgm:t>
    </dgm:pt>
    <dgm:pt modelId="{EDE0DE83-B47F-4501-9D42-BEC3D378F392}" type="pres">
      <dgm:prSet presAssocID="{518AA460-7834-4719-A610-199E1E71899E}" presName="node" presStyleLbl="node1" presStyleIdx="7" presStyleCnt="8">
        <dgm:presLayoutVars>
          <dgm:bulletEnabled val="1"/>
        </dgm:presLayoutVars>
      </dgm:prSet>
      <dgm:spPr/>
      <dgm:t>
        <a:bodyPr/>
        <a:lstStyle/>
        <a:p>
          <a:endParaRPr lang="en-US"/>
        </a:p>
      </dgm:t>
    </dgm:pt>
  </dgm:ptLst>
  <dgm:cxnLst>
    <dgm:cxn modelId="{B8D7F4CF-13DA-4D55-AF5C-9B8868E6DDB1}" type="presOf" srcId="{518AA460-7834-4719-A610-199E1E71899E}" destId="{EDE0DE83-B47F-4501-9D42-BEC3D378F392}" srcOrd="0" destOrd="0" presId="urn:microsoft.com/office/officeart/2005/8/layout/process5"/>
    <dgm:cxn modelId="{926DE451-1565-4A8A-B30B-33DEE3172F48}" type="presOf" srcId="{051C8FF6-9651-43D6-8F59-917A40E97BAD}" destId="{7344F86C-16C4-47BF-8B1B-39990AB7D7F6}" srcOrd="1" destOrd="0" presId="urn:microsoft.com/office/officeart/2005/8/layout/process5"/>
    <dgm:cxn modelId="{9B847A93-24F3-4525-BAF4-F721B9DA4970}" type="presOf" srcId="{45D41E30-9714-4D62-BAD8-A3F145095D5F}" destId="{117E51E5-214C-402E-BBBE-D042D53EA3DA}" srcOrd="0" destOrd="0" presId="urn:microsoft.com/office/officeart/2005/8/layout/process5"/>
    <dgm:cxn modelId="{D8DB71D8-EA87-48D4-B48B-F7EF1EC556D8}" type="presOf" srcId="{B7EB585A-3E35-4EA9-B0AE-0C7DC9F7F01D}" destId="{7D5E1ABF-9BBC-4410-8C9F-B5173E02EFC0}" srcOrd="0" destOrd="0" presId="urn:microsoft.com/office/officeart/2005/8/layout/process5"/>
    <dgm:cxn modelId="{A8182C5D-D3F9-4455-8A33-3AF98989E7D7}" type="presOf" srcId="{02AAA10C-0FDB-4C48-AE38-FD3C36240826}" destId="{0D317A39-202C-4F77-B14B-CAAD219F0891}" srcOrd="0" destOrd="0" presId="urn:microsoft.com/office/officeart/2005/8/layout/process5"/>
    <dgm:cxn modelId="{9BF1A877-F078-449C-8CCB-2E7D1C809E40}" type="presOf" srcId="{92BBC17D-43CD-4661-9825-C9DE632A9EB6}" destId="{08DF8C6D-9F44-4C79-B8C9-15B4C70C14BB}" srcOrd="0" destOrd="0" presId="urn:microsoft.com/office/officeart/2005/8/layout/process5"/>
    <dgm:cxn modelId="{F69117A7-83AA-4F87-B0AA-B85A1931B2B6}" srcId="{C16EA161-5221-4109-8889-94928DF52CAF}" destId="{EF25C37E-8B36-472C-9A63-6ABA5F56F430}" srcOrd="5" destOrd="0" parTransId="{1354BA32-B946-4779-BA27-A50C91445BC9}" sibTransId="{051C8FF6-9651-43D6-8F59-917A40E97BAD}"/>
    <dgm:cxn modelId="{67E59CDA-20F6-4524-8E05-53F3422384DB}" srcId="{C16EA161-5221-4109-8889-94928DF52CAF}" destId="{6230A4AC-88FB-43EB-AE40-631B0AD9B51B}" srcOrd="0" destOrd="0" parTransId="{D46AF9CB-7F22-47A3-8D58-80346E7108BB}" sibTransId="{9BCBE0A2-BBCD-4203-87D2-283B1A7D3338}"/>
    <dgm:cxn modelId="{E3DB528F-C0EC-4A95-AC5F-E2CCE5BF2F0A}" type="presOf" srcId="{6230A4AC-88FB-43EB-AE40-631B0AD9B51B}" destId="{84000986-468A-44C0-B61E-B66D92EE30A0}" srcOrd="0" destOrd="0" presId="urn:microsoft.com/office/officeart/2005/8/layout/process5"/>
    <dgm:cxn modelId="{95D155A9-9249-4F3C-9FFF-0D11F29E4A49}" type="presOf" srcId="{051C8FF6-9651-43D6-8F59-917A40E97BAD}" destId="{3BA3E1EE-D108-4BD6-9B9D-18FFC794C0C1}" srcOrd="0" destOrd="0" presId="urn:microsoft.com/office/officeart/2005/8/layout/process5"/>
    <dgm:cxn modelId="{22A7212C-0CE4-40C5-92C4-C65DFEA18BD4}" type="presOf" srcId="{C16EA161-5221-4109-8889-94928DF52CAF}" destId="{5A8BD5D0-62E8-4EE7-9C50-39D0DBE55206}" srcOrd="0" destOrd="0" presId="urn:microsoft.com/office/officeart/2005/8/layout/process5"/>
    <dgm:cxn modelId="{0DE58FFD-A884-47D0-86E3-AAADC3E43D78}" srcId="{C16EA161-5221-4109-8889-94928DF52CAF}" destId="{5E264F42-7276-4DFD-B219-2E8AE32A4414}" srcOrd="4" destOrd="0" parTransId="{B56E0C87-C86A-41E2-8D1D-FA31DCCD58A1}" sibTransId="{3AA22380-8491-4830-8BB4-72623815998A}"/>
    <dgm:cxn modelId="{FEFB0ECD-92B1-4447-8775-AE11EC7C1C04}" srcId="{C16EA161-5221-4109-8889-94928DF52CAF}" destId="{518AA460-7834-4719-A610-199E1E71899E}" srcOrd="7" destOrd="0" parTransId="{C7477700-E787-485D-9C76-DF7AF0AC2B23}" sibTransId="{A9B12D99-DE95-4854-8776-7B20DEA8F6C1}"/>
    <dgm:cxn modelId="{D6B41D26-0BA8-48DD-9409-1CF9BDE253AC}" type="presOf" srcId="{EF25C37E-8B36-472C-9A63-6ABA5F56F430}" destId="{F600387D-6B3C-49B6-A733-E315C05E7B07}" srcOrd="0" destOrd="0" presId="urn:microsoft.com/office/officeart/2005/8/layout/process5"/>
    <dgm:cxn modelId="{C7059D76-AA31-4AE2-869F-53D13C787CB5}" type="presOf" srcId="{5D439333-160B-49FA-AD68-0BFEFA525AFA}" destId="{C8E2CCD2-14FB-4873-822C-1CABF9B4E8B2}" srcOrd="0" destOrd="0" presId="urn:microsoft.com/office/officeart/2005/8/layout/process5"/>
    <dgm:cxn modelId="{5A84E95F-981D-49DF-BC44-39C4F1D420FF}" type="presOf" srcId="{B7EB585A-3E35-4EA9-B0AE-0C7DC9F7F01D}" destId="{0C7B1599-6BB6-4EE2-A8EE-58158ADC89D7}" srcOrd="1" destOrd="0" presId="urn:microsoft.com/office/officeart/2005/8/layout/process5"/>
    <dgm:cxn modelId="{DB17CAF4-FDE6-449A-AEF9-51E3BE828B8B}" type="presOf" srcId="{5E264F42-7276-4DFD-B219-2E8AE32A4414}" destId="{CBCB6362-7590-4246-8E69-6684C7982009}" srcOrd="0" destOrd="0" presId="urn:microsoft.com/office/officeart/2005/8/layout/process5"/>
    <dgm:cxn modelId="{BA564706-2720-40A4-89B1-5678A358D588}" type="presOf" srcId="{AFE031CA-A210-4BD8-A02A-4058430045C4}" destId="{411E8D78-A64F-4D93-B7F7-72655425638C}" srcOrd="0" destOrd="0" presId="urn:microsoft.com/office/officeart/2005/8/layout/process5"/>
    <dgm:cxn modelId="{41AD0FE3-B14E-4844-8040-9D764D444F74}" type="presOf" srcId="{5D439333-160B-49FA-AD68-0BFEFA525AFA}" destId="{EC90F6C8-659B-461F-8BB9-7AE18D663635}" srcOrd="1" destOrd="0" presId="urn:microsoft.com/office/officeart/2005/8/layout/process5"/>
    <dgm:cxn modelId="{DAA2408E-C006-4FF3-A7A5-C763BB8F3C44}" srcId="{C16EA161-5221-4109-8889-94928DF52CAF}" destId="{45D41E30-9714-4D62-BAD8-A3F145095D5F}" srcOrd="1" destOrd="0" parTransId="{A44C9DFD-65DF-422B-B630-AF12A31DA576}" sibTransId="{92BBC17D-43CD-4661-9825-C9DE632A9EB6}"/>
    <dgm:cxn modelId="{6EDE8E22-704A-4C3E-8C57-285A66436471}" type="presOf" srcId="{1F213DC9-C134-4889-B96D-BA36350651ED}" destId="{D8F3EAB6-68E7-4678-8015-7801BAAA01F1}" srcOrd="1" destOrd="0" presId="urn:microsoft.com/office/officeart/2005/8/layout/process5"/>
    <dgm:cxn modelId="{2FD724F6-658F-465C-AC65-C5FFC27CD525}" type="presOf" srcId="{1B9A4685-1A22-4367-BE95-D377A61191A5}" destId="{46A674C2-777B-4DBC-99DA-B202FBE8E6B6}" srcOrd="0" destOrd="0" presId="urn:microsoft.com/office/officeart/2005/8/layout/process5"/>
    <dgm:cxn modelId="{6AB9534C-2A17-471D-8F02-C60471D127DA}" type="presOf" srcId="{3AA22380-8491-4830-8BB4-72623815998A}" destId="{E6798DAA-0E56-4319-9E5F-BAA81C438BC2}" srcOrd="1" destOrd="0" presId="urn:microsoft.com/office/officeart/2005/8/layout/process5"/>
    <dgm:cxn modelId="{99E20981-244B-4DDF-A174-B534DB9A04C6}" srcId="{C16EA161-5221-4109-8889-94928DF52CAF}" destId="{AFE031CA-A210-4BD8-A02A-4058430045C4}" srcOrd="6" destOrd="0" parTransId="{FFC02366-3B6E-4E41-B815-8297EDCA12FC}" sibTransId="{B7EB585A-3E35-4EA9-B0AE-0C7DC9F7F01D}"/>
    <dgm:cxn modelId="{0622FD9F-8F5D-465E-A059-DF1B89FDCC26}" srcId="{C16EA161-5221-4109-8889-94928DF52CAF}" destId="{02AAA10C-0FDB-4C48-AE38-FD3C36240826}" srcOrd="2" destOrd="0" parTransId="{DA731695-9B23-45DA-8F26-86574B759792}" sibTransId="{1F213DC9-C134-4889-B96D-BA36350651ED}"/>
    <dgm:cxn modelId="{7DA18370-502C-4D48-A072-FBE3A1291B90}" type="presOf" srcId="{3AA22380-8491-4830-8BB4-72623815998A}" destId="{C1D67F19-D87A-4FB7-8921-EE2007D21FAE}" srcOrd="0" destOrd="0" presId="urn:microsoft.com/office/officeart/2005/8/layout/process5"/>
    <dgm:cxn modelId="{C7E8686A-80D9-4844-90A2-3ADF17ABE05C}" type="presOf" srcId="{9BCBE0A2-BBCD-4203-87D2-283B1A7D3338}" destId="{E80FA208-C11F-4E74-AB3C-CCAE20AB1E88}" srcOrd="1" destOrd="0" presId="urn:microsoft.com/office/officeart/2005/8/layout/process5"/>
    <dgm:cxn modelId="{B31234AA-3EE3-440F-861F-023FDECE965A}" type="presOf" srcId="{1F213DC9-C134-4889-B96D-BA36350651ED}" destId="{3E63E45B-E3E1-4144-9AC7-C1621FD90A1B}" srcOrd="0" destOrd="0" presId="urn:microsoft.com/office/officeart/2005/8/layout/process5"/>
    <dgm:cxn modelId="{717F272D-81C9-4207-9C31-38229F7C902A}" srcId="{C16EA161-5221-4109-8889-94928DF52CAF}" destId="{1B9A4685-1A22-4367-BE95-D377A61191A5}" srcOrd="3" destOrd="0" parTransId="{DC493E1C-3F80-4192-9873-207CEAA6EB34}" sibTransId="{5D439333-160B-49FA-AD68-0BFEFA525AFA}"/>
    <dgm:cxn modelId="{DD9D765C-D4AE-4CAF-BB51-CFF64ACE81A5}" type="presOf" srcId="{9BCBE0A2-BBCD-4203-87D2-283B1A7D3338}" destId="{791B3A67-028B-4629-97E9-1BEC6278A973}" srcOrd="0" destOrd="0" presId="urn:microsoft.com/office/officeart/2005/8/layout/process5"/>
    <dgm:cxn modelId="{44E4F98C-84C8-4E4F-8CDC-0B72E2431F12}" type="presOf" srcId="{92BBC17D-43CD-4661-9825-C9DE632A9EB6}" destId="{B1EAE66D-9D00-4394-81B5-DF359AEFF7EF}" srcOrd="1" destOrd="0" presId="urn:microsoft.com/office/officeart/2005/8/layout/process5"/>
    <dgm:cxn modelId="{AB7BCF05-FB34-41C0-8C6A-3F350315BB28}" type="presParOf" srcId="{5A8BD5D0-62E8-4EE7-9C50-39D0DBE55206}" destId="{84000986-468A-44C0-B61E-B66D92EE30A0}" srcOrd="0" destOrd="0" presId="urn:microsoft.com/office/officeart/2005/8/layout/process5"/>
    <dgm:cxn modelId="{B3BCF349-951B-411B-9D46-0EF98AACD787}" type="presParOf" srcId="{5A8BD5D0-62E8-4EE7-9C50-39D0DBE55206}" destId="{791B3A67-028B-4629-97E9-1BEC6278A973}" srcOrd="1" destOrd="0" presId="urn:microsoft.com/office/officeart/2005/8/layout/process5"/>
    <dgm:cxn modelId="{5E4AC0E0-F582-4955-A275-E4BCC3433E6A}" type="presParOf" srcId="{791B3A67-028B-4629-97E9-1BEC6278A973}" destId="{E80FA208-C11F-4E74-AB3C-CCAE20AB1E88}" srcOrd="0" destOrd="0" presId="urn:microsoft.com/office/officeart/2005/8/layout/process5"/>
    <dgm:cxn modelId="{95C7BD20-3FF3-44F4-A65F-016778D05D12}" type="presParOf" srcId="{5A8BD5D0-62E8-4EE7-9C50-39D0DBE55206}" destId="{117E51E5-214C-402E-BBBE-D042D53EA3DA}" srcOrd="2" destOrd="0" presId="urn:microsoft.com/office/officeart/2005/8/layout/process5"/>
    <dgm:cxn modelId="{335BD93B-AF79-4A7A-BAAE-B87260AB1899}" type="presParOf" srcId="{5A8BD5D0-62E8-4EE7-9C50-39D0DBE55206}" destId="{08DF8C6D-9F44-4C79-B8C9-15B4C70C14BB}" srcOrd="3" destOrd="0" presId="urn:microsoft.com/office/officeart/2005/8/layout/process5"/>
    <dgm:cxn modelId="{6370C5F8-C972-40A5-BCD1-CA1CC60839AF}" type="presParOf" srcId="{08DF8C6D-9F44-4C79-B8C9-15B4C70C14BB}" destId="{B1EAE66D-9D00-4394-81B5-DF359AEFF7EF}" srcOrd="0" destOrd="0" presId="urn:microsoft.com/office/officeart/2005/8/layout/process5"/>
    <dgm:cxn modelId="{54B13B4D-190C-45CB-96DA-6DD6623AFE55}" type="presParOf" srcId="{5A8BD5D0-62E8-4EE7-9C50-39D0DBE55206}" destId="{0D317A39-202C-4F77-B14B-CAAD219F0891}" srcOrd="4" destOrd="0" presId="urn:microsoft.com/office/officeart/2005/8/layout/process5"/>
    <dgm:cxn modelId="{CD5AF91E-A3BC-451F-8691-D44E9C6BED9F}" type="presParOf" srcId="{5A8BD5D0-62E8-4EE7-9C50-39D0DBE55206}" destId="{3E63E45B-E3E1-4144-9AC7-C1621FD90A1B}" srcOrd="5" destOrd="0" presId="urn:microsoft.com/office/officeart/2005/8/layout/process5"/>
    <dgm:cxn modelId="{36994DFE-6A38-4FA7-9021-E9FE472108FE}" type="presParOf" srcId="{3E63E45B-E3E1-4144-9AC7-C1621FD90A1B}" destId="{D8F3EAB6-68E7-4678-8015-7801BAAA01F1}" srcOrd="0" destOrd="0" presId="urn:microsoft.com/office/officeart/2005/8/layout/process5"/>
    <dgm:cxn modelId="{9635A5DA-7A9A-41BE-B7BB-2A90A0EE313A}" type="presParOf" srcId="{5A8BD5D0-62E8-4EE7-9C50-39D0DBE55206}" destId="{46A674C2-777B-4DBC-99DA-B202FBE8E6B6}" srcOrd="6" destOrd="0" presId="urn:microsoft.com/office/officeart/2005/8/layout/process5"/>
    <dgm:cxn modelId="{B03370C1-E1CB-40BB-B63A-5BC73AF72D4B}" type="presParOf" srcId="{5A8BD5D0-62E8-4EE7-9C50-39D0DBE55206}" destId="{C8E2CCD2-14FB-4873-822C-1CABF9B4E8B2}" srcOrd="7" destOrd="0" presId="urn:microsoft.com/office/officeart/2005/8/layout/process5"/>
    <dgm:cxn modelId="{2E781B60-E8C3-481F-B952-0363DA06B399}" type="presParOf" srcId="{C8E2CCD2-14FB-4873-822C-1CABF9B4E8B2}" destId="{EC90F6C8-659B-461F-8BB9-7AE18D663635}" srcOrd="0" destOrd="0" presId="urn:microsoft.com/office/officeart/2005/8/layout/process5"/>
    <dgm:cxn modelId="{CD9F773A-4561-47A8-BC1D-57B4465EC96A}" type="presParOf" srcId="{5A8BD5D0-62E8-4EE7-9C50-39D0DBE55206}" destId="{CBCB6362-7590-4246-8E69-6684C7982009}" srcOrd="8" destOrd="0" presId="urn:microsoft.com/office/officeart/2005/8/layout/process5"/>
    <dgm:cxn modelId="{86564D53-259A-43EB-A85C-ACFDDE61EB02}" type="presParOf" srcId="{5A8BD5D0-62E8-4EE7-9C50-39D0DBE55206}" destId="{C1D67F19-D87A-4FB7-8921-EE2007D21FAE}" srcOrd="9" destOrd="0" presId="urn:microsoft.com/office/officeart/2005/8/layout/process5"/>
    <dgm:cxn modelId="{8C4B55FA-ED49-40C1-927F-F5E6729F03B0}" type="presParOf" srcId="{C1D67F19-D87A-4FB7-8921-EE2007D21FAE}" destId="{E6798DAA-0E56-4319-9E5F-BAA81C438BC2}" srcOrd="0" destOrd="0" presId="urn:microsoft.com/office/officeart/2005/8/layout/process5"/>
    <dgm:cxn modelId="{0C5D0887-66D1-4F9E-818B-15DF1A739389}" type="presParOf" srcId="{5A8BD5D0-62E8-4EE7-9C50-39D0DBE55206}" destId="{F600387D-6B3C-49B6-A733-E315C05E7B07}" srcOrd="10" destOrd="0" presId="urn:microsoft.com/office/officeart/2005/8/layout/process5"/>
    <dgm:cxn modelId="{086D430E-FC4E-4B31-9E52-6CD621A1B1B2}" type="presParOf" srcId="{5A8BD5D0-62E8-4EE7-9C50-39D0DBE55206}" destId="{3BA3E1EE-D108-4BD6-9B9D-18FFC794C0C1}" srcOrd="11" destOrd="0" presId="urn:microsoft.com/office/officeart/2005/8/layout/process5"/>
    <dgm:cxn modelId="{4DDC178B-BAB4-42F7-9907-4716FD0B4AEE}" type="presParOf" srcId="{3BA3E1EE-D108-4BD6-9B9D-18FFC794C0C1}" destId="{7344F86C-16C4-47BF-8B1B-39990AB7D7F6}" srcOrd="0" destOrd="0" presId="urn:microsoft.com/office/officeart/2005/8/layout/process5"/>
    <dgm:cxn modelId="{A3119C6A-92CE-4B7C-A01F-AEDA78941FCF}" type="presParOf" srcId="{5A8BD5D0-62E8-4EE7-9C50-39D0DBE55206}" destId="{411E8D78-A64F-4D93-B7F7-72655425638C}" srcOrd="12" destOrd="0" presId="urn:microsoft.com/office/officeart/2005/8/layout/process5"/>
    <dgm:cxn modelId="{7A038306-4BF4-4BDD-AA1A-36A9CC33A655}" type="presParOf" srcId="{5A8BD5D0-62E8-4EE7-9C50-39D0DBE55206}" destId="{7D5E1ABF-9BBC-4410-8C9F-B5173E02EFC0}" srcOrd="13" destOrd="0" presId="urn:microsoft.com/office/officeart/2005/8/layout/process5"/>
    <dgm:cxn modelId="{EA9270B1-6238-458C-A2C1-D08D008328BB}" type="presParOf" srcId="{7D5E1ABF-9BBC-4410-8C9F-B5173E02EFC0}" destId="{0C7B1599-6BB6-4EE2-A8EE-58158ADC89D7}" srcOrd="0" destOrd="0" presId="urn:microsoft.com/office/officeart/2005/8/layout/process5"/>
    <dgm:cxn modelId="{33490C0A-7AA4-47FF-9902-CFC199597CDC}" type="presParOf" srcId="{5A8BD5D0-62E8-4EE7-9C50-39D0DBE55206}" destId="{EDE0DE83-B47F-4501-9D42-BEC3D378F392}" srcOrd="1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000986-468A-44C0-B61E-B66D92EE30A0}">
      <dsp:nvSpPr>
        <dsp:cNvPr id="0" name=""/>
        <dsp:cNvSpPr/>
      </dsp:nvSpPr>
      <dsp:spPr>
        <a:xfrm>
          <a:off x="406925"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EI reviews criteria</a:t>
          </a:r>
        </a:p>
        <a:p>
          <a:pPr lvl="0" algn="ctr" defTabSz="400050">
            <a:lnSpc>
              <a:spcPct val="90000"/>
            </a:lnSpc>
            <a:spcBef>
              <a:spcPct val="0"/>
            </a:spcBef>
            <a:spcAft>
              <a:spcPct val="35000"/>
            </a:spcAft>
          </a:pPr>
          <a:r>
            <a:rPr lang="en-US" sz="900" kern="1200"/>
            <a:t>March/ April</a:t>
          </a:r>
        </a:p>
      </dsp:txBody>
      <dsp:txXfrm>
        <a:off x="428534" y="23305"/>
        <a:ext cx="1186399" cy="694552"/>
      </dsp:txXfrm>
    </dsp:sp>
    <dsp:sp modelId="{791B3A67-028B-4629-97E9-1BEC6278A973}">
      <dsp:nvSpPr>
        <dsp:cNvPr id="0" name=""/>
        <dsp:cNvSpPr/>
      </dsp:nvSpPr>
      <dsp:spPr>
        <a:xfrm>
          <a:off x="1744750"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744750" y="279098"/>
        <a:ext cx="182475" cy="182967"/>
      </dsp:txXfrm>
    </dsp:sp>
    <dsp:sp modelId="{117E51E5-214C-402E-BBBE-D042D53EA3DA}">
      <dsp:nvSpPr>
        <dsp:cNvPr id="0" name=""/>
        <dsp:cNvSpPr/>
      </dsp:nvSpPr>
      <dsp:spPr>
        <a:xfrm>
          <a:off x="2128391"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Call to Faculties for nominations from Vice Principal: Academic</a:t>
          </a:r>
        </a:p>
        <a:p>
          <a:pPr lvl="0" algn="ctr" defTabSz="400050">
            <a:lnSpc>
              <a:spcPct val="90000"/>
            </a:lnSpc>
            <a:spcBef>
              <a:spcPct val="0"/>
            </a:spcBef>
            <a:spcAft>
              <a:spcPct val="35000"/>
            </a:spcAft>
          </a:pPr>
          <a:r>
            <a:rPr lang="en-US" sz="900" kern="1200"/>
            <a:t>june</a:t>
          </a:r>
        </a:p>
      </dsp:txBody>
      <dsp:txXfrm>
        <a:off x="2150000" y="23305"/>
        <a:ext cx="1186399" cy="694552"/>
      </dsp:txXfrm>
    </dsp:sp>
    <dsp:sp modelId="{08DF8C6D-9F44-4C79-B8C9-15B4C70C14BB}">
      <dsp:nvSpPr>
        <dsp:cNvPr id="0" name=""/>
        <dsp:cNvSpPr/>
      </dsp:nvSpPr>
      <dsp:spPr>
        <a:xfrm>
          <a:off x="3466215"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466215" y="279098"/>
        <a:ext cx="182475" cy="182967"/>
      </dsp:txXfrm>
    </dsp:sp>
    <dsp:sp modelId="{0D317A39-202C-4F77-B14B-CAAD219F0891}">
      <dsp:nvSpPr>
        <dsp:cNvPr id="0" name=""/>
        <dsp:cNvSpPr/>
      </dsp:nvSpPr>
      <dsp:spPr>
        <a:xfrm>
          <a:off x="3849856" y="1696"/>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Internal Faculty processes to select candidates</a:t>
          </a:r>
        </a:p>
      </dsp:txBody>
      <dsp:txXfrm>
        <a:off x="3871465" y="23305"/>
        <a:ext cx="1186399" cy="694552"/>
      </dsp:txXfrm>
    </dsp:sp>
    <dsp:sp modelId="{3E63E45B-E3E1-4144-9AC7-C1621FD90A1B}">
      <dsp:nvSpPr>
        <dsp:cNvPr id="0" name=""/>
        <dsp:cNvSpPr/>
      </dsp:nvSpPr>
      <dsp:spPr>
        <a:xfrm rot="5400000">
          <a:off x="4334325" y="825540"/>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73181" y="847673"/>
        <a:ext cx="182967" cy="182475"/>
      </dsp:txXfrm>
    </dsp:sp>
    <dsp:sp modelId="{46A674C2-777B-4DBC-99DA-B202FBE8E6B6}">
      <dsp:nvSpPr>
        <dsp:cNvPr id="0" name=""/>
        <dsp:cNvSpPr/>
      </dsp:nvSpPr>
      <dsp:spPr>
        <a:xfrm>
          <a:off x="3849856"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Work on portfolio and submit to Maliga Govender by September</a:t>
          </a:r>
        </a:p>
      </dsp:txBody>
      <dsp:txXfrm>
        <a:off x="3871465" y="1252923"/>
        <a:ext cx="1186399" cy="694552"/>
      </dsp:txXfrm>
    </dsp:sp>
    <dsp:sp modelId="{C8E2CCD2-14FB-4873-822C-1CABF9B4E8B2}">
      <dsp:nvSpPr>
        <dsp:cNvPr id="0" name=""/>
        <dsp:cNvSpPr/>
      </dsp:nvSpPr>
      <dsp:spPr>
        <a:xfrm rot="10800000">
          <a:off x="3480970"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559174" y="1508716"/>
        <a:ext cx="182475" cy="182967"/>
      </dsp:txXfrm>
    </dsp:sp>
    <dsp:sp modelId="{CBCB6362-7590-4246-8E69-6684C7982009}">
      <dsp:nvSpPr>
        <dsp:cNvPr id="0" name=""/>
        <dsp:cNvSpPr/>
      </dsp:nvSpPr>
      <dsp:spPr>
        <a:xfrm>
          <a:off x="2128391"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Selection Panel meets</a:t>
          </a:r>
        </a:p>
        <a:p>
          <a:pPr lvl="0" algn="ctr" defTabSz="400050">
            <a:lnSpc>
              <a:spcPct val="90000"/>
            </a:lnSpc>
            <a:spcBef>
              <a:spcPct val="0"/>
            </a:spcBef>
            <a:spcAft>
              <a:spcPct val="35000"/>
            </a:spcAft>
          </a:pPr>
          <a:r>
            <a:rPr lang="en-US" sz="900" kern="1200"/>
            <a:t>October</a:t>
          </a:r>
        </a:p>
      </dsp:txBody>
      <dsp:txXfrm>
        <a:off x="2150000" y="1252923"/>
        <a:ext cx="1186399" cy="694552"/>
      </dsp:txXfrm>
    </dsp:sp>
    <dsp:sp modelId="{C1D67F19-D87A-4FB7-8921-EE2007D21FAE}">
      <dsp:nvSpPr>
        <dsp:cNvPr id="0" name=""/>
        <dsp:cNvSpPr/>
      </dsp:nvSpPr>
      <dsp:spPr>
        <a:xfrm rot="10800000">
          <a:off x="1759505"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837709" y="1508716"/>
        <a:ext cx="182475" cy="182967"/>
      </dsp:txXfrm>
    </dsp:sp>
    <dsp:sp modelId="{F600387D-6B3C-49B6-A733-E315C05E7B07}">
      <dsp:nvSpPr>
        <dsp:cNvPr id="0" name=""/>
        <dsp:cNvSpPr/>
      </dsp:nvSpPr>
      <dsp:spPr>
        <a:xfrm>
          <a:off x="406925" y="1231314"/>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Names of winners forwarded to DUR for Achievers' event</a:t>
          </a:r>
        </a:p>
        <a:p>
          <a:pPr lvl="0" algn="ctr" defTabSz="400050">
            <a:lnSpc>
              <a:spcPct val="90000"/>
            </a:lnSpc>
            <a:spcBef>
              <a:spcPct val="0"/>
            </a:spcBef>
            <a:spcAft>
              <a:spcPct val="35000"/>
            </a:spcAft>
          </a:pPr>
          <a:r>
            <a:rPr lang="en-US" sz="900" kern="1200"/>
            <a:t>February following year</a:t>
          </a:r>
        </a:p>
      </dsp:txBody>
      <dsp:txXfrm>
        <a:off x="428534" y="1252923"/>
        <a:ext cx="1186399" cy="694552"/>
      </dsp:txXfrm>
    </dsp:sp>
    <dsp:sp modelId="{3BA3E1EE-D108-4BD6-9B9D-18FFC794C0C1}">
      <dsp:nvSpPr>
        <dsp:cNvPr id="0" name=""/>
        <dsp:cNvSpPr/>
      </dsp:nvSpPr>
      <dsp:spPr>
        <a:xfrm rot="5400000">
          <a:off x="891395" y="2055158"/>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930251" y="2077291"/>
        <a:ext cx="182967" cy="182475"/>
      </dsp:txXfrm>
    </dsp:sp>
    <dsp:sp modelId="{411E8D78-A64F-4D93-B7F7-72655425638C}">
      <dsp:nvSpPr>
        <dsp:cNvPr id="0" name=""/>
        <dsp:cNvSpPr/>
      </dsp:nvSpPr>
      <dsp:spPr>
        <a:xfrm>
          <a:off x="406925" y="2460932"/>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Exceptional Academic Achievers' gala dinner</a:t>
          </a:r>
        </a:p>
        <a:p>
          <a:pPr lvl="0" algn="ctr" defTabSz="400050">
            <a:lnSpc>
              <a:spcPct val="90000"/>
            </a:lnSpc>
            <a:spcBef>
              <a:spcPct val="0"/>
            </a:spcBef>
            <a:spcAft>
              <a:spcPct val="35000"/>
            </a:spcAft>
          </a:pPr>
          <a:r>
            <a:rPr lang="en-US" sz="900" kern="1200"/>
            <a:t>April/ May</a:t>
          </a:r>
        </a:p>
      </dsp:txBody>
      <dsp:txXfrm>
        <a:off x="428534" y="2482541"/>
        <a:ext cx="1186399" cy="694552"/>
      </dsp:txXfrm>
    </dsp:sp>
    <dsp:sp modelId="{7D5E1ABF-9BBC-4410-8C9F-B5173E02EFC0}">
      <dsp:nvSpPr>
        <dsp:cNvPr id="0" name=""/>
        <dsp:cNvSpPr/>
      </dsp:nvSpPr>
      <dsp:spPr>
        <a:xfrm>
          <a:off x="1744750"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744750" y="2738334"/>
        <a:ext cx="182475" cy="182967"/>
      </dsp:txXfrm>
    </dsp:sp>
    <dsp:sp modelId="{EDE0DE83-B47F-4501-9D42-BEC3D378F392}">
      <dsp:nvSpPr>
        <dsp:cNvPr id="0" name=""/>
        <dsp:cNvSpPr/>
      </dsp:nvSpPr>
      <dsp:spPr>
        <a:xfrm>
          <a:off x="2128391" y="2460932"/>
          <a:ext cx="1229617" cy="7377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Laureate winners nominated for CHE/ HELTASA national award</a:t>
          </a:r>
        </a:p>
      </dsp:txBody>
      <dsp:txXfrm>
        <a:off x="2150000"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8151-9E15-4020-8DD3-D8D58D6A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WR Kilfoil</dc:creator>
  <cp:keywords/>
  <dc:description/>
  <cp:lastModifiedBy>User</cp:lastModifiedBy>
  <cp:revision>2</cp:revision>
  <dcterms:created xsi:type="dcterms:W3CDTF">2018-07-03T07:23:00Z</dcterms:created>
  <dcterms:modified xsi:type="dcterms:W3CDTF">2018-07-03T07:23:00Z</dcterms:modified>
</cp:coreProperties>
</file>