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0D62" w:rsidRPr="0093635F" w:rsidRDefault="008A655D" w:rsidP="00330D62">
      <w:pPr>
        <w:jc w:val="center"/>
        <w:rPr>
          <w:b/>
          <w:sz w:val="28"/>
          <w:szCs w:val="28"/>
        </w:rPr>
      </w:pPr>
      <w:bookmarkStart w:id="0" w:name="_GoBack"/>
      <w:r w:rsidRPr="0093635F">
        <w:rPr>
          <w:rStyle w:val="TitleChar"/>
          <w:b/>
          <w:sz w:val="28"/>
          <w:szCs w:val="28"/>
        </w:rPr>
        <w:t>University</w:t>
      </w:r>
      <w:r>
        <w:rPr>
          <w:rStyle w:val="TitleChar"/>
          <w:b/>
          <w:sz w:val="28"/>
          <w:szCs w:val="28"/>
        </w:rPr>
        <w:t xml:space="preserve"> o</w:t>
      </w:r>
      <w:r w:rsidRPr="0093635F">
        <w:rPr>
          <w:rStyle w:val="TitleChar"/>
          <w:b/>
          <w:sz w:val="28"/>
          <w:szCs w:val="28"/>
        </w:rPr>
        <w:t>f Pretoria</w:t>
      </w:r>
      <w:r>
        <w:rPr>
          <w:rStyle w:val="TitleChar"/>
          <w:b/>
          <w:sz w:val="28"/>
          <w:szCs w:val="28"/>
        </w:rPr>
        <w:t xml:space="preserve"> </w:t>
      </w:r>
      <w:r w:rsidR="00330D62" w:rsidRPr="0093635F">
        <w:rPr>
          <w:rStyle w:val="TitleChar"/>
          <w:b/>
          <w:sz w:val="28"/>
          <w:szCs w:val="28"/>
        </w:rPr>
        <w:t>Community Engagement Award</w:t>
      </w:r>
      <w:bookmarkEnd w:id="0"/>
      <w:r w:rsidR="00077764" w:rsidRPr="0093635F">
        <w:rPr>
          <w:rStyle w:val="FootnoteReference"/>
          <w:rFonts w:asciiTheme="majorHAnsi" w:eastAsiaTheme="majorEastAsia" w:hAnsiTheme="majorHAnsi" w:cstheme="majorBidi"/>
          <w:b/>
          <w:spacing w:val="-10"/>
          <w:kern w:val="28"/>
          <w:sz w:val="28"/>
          <w:szCs w:val="28"/>
        </w:rPr>
        <w:footnoteReference w:id="1"/>
      </w:r>
    </w:p>
    <w:p w:rsidR="00A43A19" w:rsidRPr="00403337" w:rsidRDefault="00330D62" w:rsidP="00330D62">
      <w:pPr>
        <w:jc w:val="center"/>
        <w:rPr>
          <w:b/>
        </w:rPr>
      </w:pPr>
      <w:r w:rsidRPr="007B1917">
        <w:rPr>
          <w:b/>
        </w:rPr>
        <w:t xml:space="preserve">INVITATION TO SUBMIT </w:t>
      </w:r>
      <w:r>
        <w:rPr>
          <w:b/>
        </w:rPr>
        <w:t xml:space="preserve">ONE </w:t>
      </w:r>
      <w:r w:rsidRPr="007B1917">
        <w:rPr>
          <w:b/>
        </w:rPr>
        <w:t xml:space="preserve">NOMINATION </w:t>
      </w:r>
      <w:r>
        <w:rPr>
          <w:b/>
        </w:rPr>
        <w:t xml:space="preserve">PER FACULTY </w:t>
      </w:r>
      <w:r w:rsidRPr="007B1917">
        <w:rPr>
          <w:b/>
        </w:rPr>
        <w:t>FOR THE UP</w:t>
      </w:r>
      <w:r>
        <w:rPr>
          <w:b/>
        </w:rPr>
        <w:t xml:space="preserve"> </w:t>
      </w:r>
      <w:r w:rsidRPr="00403337">
        <w:rPr>
          <w:b/>
        </w:rPr>
        <w:t>COMMUNITY ENGAGEMENT AWARD</w:t>
      </w:r>
      <w:r>
        <w:rPr>
          <w:b/>
        </w:rPr>
        <w:t xml:space="preserve"> 2018/19</w:t>
      </w:r>
    </w:p>
    <w:p w:rsidR="00F76A4B" w:rsidRDefault="00605EDB" w:rsidP="000B1F5A">
      <w:pPr>
        <w:jc w:val="both"/>
        <w:rPr>
          <w:rFonts w:ascii="Calibri" w:hAnsi="Calibri" w:cs="Calibri"/>
        </w:rPr>
      </w:pPr>
      <w:r>
        <w:t xml:space="preserve">The Vice Chancellor </w:t>
      </w:r>
      <w:r w:rsidR="00201B8E">
        <w:t>initiated</w:t>
      </w:r>
      <w:r>
        <w:t xml:space="preserve"> an </w:t>
      </w:r>
      <w:r w:rsidR="00822F44">
        <w:t xml:space="preserve">institutional </w:t>
      </w:r>
      <w:r>
        <w:t>award for community engagement</w:t>
      </w:r>
      <w:r w:rsidR="00822F44">
        <w:t xml:space="preserve"> from 2015</w:t>
      </w:r>
      <w:r>
        <w:t xml:space="preserve">. </w:t>
      </w:r>
      <w:r w:rsidR="00F76A4B">
        <w:rPr>
          <w:rFonts w:ascii="Calibri" w:hAnsi="Calibri" w:cs="Calibri"/>
        </w:rPr>
        <w:t>C</w:t>
      </w:r>
      <w:r w:rsidR="00F76A4B" w:rsidRPr="001629C1">
        <w:rPr>
          <w:rFonts w:ascii="Calibri" w:hAnsi="Calibri" w:cs="Calibri"/>
        </w:rPr>
        <w:t xml:space="preserve">ommunity engagement </w:t>
      </w:r>
      <w:r w:rsidR="00F76A4B">
        <w:rPr>
          <w:rFonts w:ascii="Calibri" w:hAnsi="Calibri" w:cs="Calibri"/>
        </w:rPr>
        <w:t>aligns to UP</w:t>
      </w:r>
      <w:r w:rsidR="000B1F5A">
        <w:rPr>
          <w:rFonts w:ascii="Calibri" w:hAnsi="Calibri" w:cs="Calibri"/>
        </w:rPr>
        <w:t xml:space="preserve"> 2025, G</w:t>
      </w:r>
      <w:r w:rsidR="00F76A4B">
        <w:rPr>
          <w:rFonts w:ascii="Calibri" w:hAnsi="Calibri" w:cs="Calibri"/>
        </w:rPr>
        <w:t xml:space="preserve">oal </w:t>
      </w:r>
      <w:r w:rsidR="000B1F5A">
        <w:rPr>
          <w:rFonts w:ascii="Calibri" w:hAnsi="Calibri" w:cs="Calibri"/>
        </w:rPr>
        <w:t xml:space="preserve">3, </w:t>
      </w:r>
      <w:r w:rsidR="00F76A4B">
        <w:rPr>
          <w:rFonts w:ascii="Calibri" w:hAnsi="Calibri" w:cs="Calibri"/>
        </w:rPr>
        <w:t xml:space="preserve">to </w:t>
      </w:r>
      <w:r w:rsidR="00F76A4B" w:rsidRPr="004E09D6">
        <w:rPr>
          <w:rFonts w:ascii="Calibri" w:hAnsi="Calibri" w:cs="Calibri"/>
        </w:rPr>
        <w:t xml:space="preserve">strengthen the </w:t>
      </w:r>
      <w:r w:rsidR="00F76A4B">
        <w:rPr>
          <w:rFonts w:ascii="Calibri" w:hAnsi="Calibri" w:cs="Calibri"/>
        </w:rPr>
        <w:t>U</w:t>
      </w:r>
      <w:r w:rsidR="00F76A4B" w:rsidRPr="004E09D6">
        <w:rPr>
          <w:rFonts w:ascii="Calibri" w:hAnsi="Calibri" w:cs="Calibri"/>
        </w:rPr>
        <w:t xml:space="preserve">niversity’s impact on </w:t>
      </w:r>
      <w:r w:rsidR="00F76A4B">
        <w:rPr>
          <w:rFonts w:ascii="Calibri" w:hAnsi="Calibri" w:cs="Calibri"/>
        </w:rPr>
        <w:t>South Africa’s</w:t>
      </w:r>
      <w:r w:rsidR="00F76A4B" w:rsidRPr="004E09D6">
        <w:rPr>
          <w:rFonts w:ascii="Calibri" w:hAnsi="Calibri" w:cs="Calibri"/>
        </w:rPr>
        <w:t xml:space="preserve"> social and economic development</w:t>
      </w:r>
      <w:r w:rsidR="00F76A4B">
        <w:rPr>
          <w:rFonts w:ascii="Calibri" w:hAnsi="Calibri" w:cs="Calibri"/>
        </w:rPr>
        <w:t>. Curricular community engagement</w:t>
      </w:r>
      <w:r w:rsidR="00F76A4B" w:rsidRPr="001629C1">
        <w:rPr>
          <w:rFonts w:ascii="Calibri" w:hAnsi="Calibri" w:cs="Calibri"/>
        </w:rPr>
        <w:t xml:space="preserve"> create</w:t>
      </w:r>
      <w:r w:rsidR="00F76A4B">
        <w:rPr>
          <w:rFonts w:ascii="Calibri" w:hAnsi="Calibri" w:cs="Calibri"/>
        </w:rPr>
        <w:t>s</w:t>
      </w:r>
      <w:r w:rsidR="00F76A4B" w:rsidRPr="001629C1">
        <w:rPr>
          <w:rFonts w:ascii="Calibri" w:hAnsi="Calibri" w:cs="Calibri"/>
        </w:rPr>
        <w:t xml:space="preserve"> opportunities for innovative learning environments, experiences and assessment practices. </w:t>
      </w:r>
    </w:p>
    <w:p w:rsidR="00330D62" w:rsidRDefault="00330D62" w:rsidP="000B1F5A">
      <w:pPr>
        <w:jc w:val="both"/>
      </w:pPr>
      <w:r>
        <w:t>Previous winners:</w:t>
      </w:r>
    </w:p>
    <w:p w:rsidR="00330D62" w:rsidRDefault="00330D62" w:rsidP="000B1F5A">
      <w:pPr>
        <w:jc w:val="both"/>
      </w:pPr>
      <w:r>
        <w:t xml:space="preserve">2015: </w:t>
      </w:r>
      <w:r w:rsidR="00822F44">
        <w:t>Dr Martina Jordaan</w:t>
      </w:r>
      <w:r>
        <w:t>,</w:t>
      </w:r>
      <w:r w:rsidR="00822F44">
        <w:t xml:space="preserve"> </w:t>
      </w:r>
      <w:r w:rsidR="00077764">
        <w:t>Faculty of Engineering, Built Environment and IT</w:t>
      </w:r>
    </w:p>
    <w:p w:rsidR="00605EDB" w:rsidRDefault="00330D62" w:rsidP="000B1F5A">
      <w:pPr>
        <w:jc w:val="both"/>
      </w:pPr>
      <w:r>
        <w:t>2016:</w:t>
      </w:r>
      <w:r w:rsidR="00F97B14">
        <w:t xml:space="preserve"> </w:t>
      </w:r>
      <w:r>
        <w:t>The Law Clinic</w:t>
      </w:r>
      <w:r w:rsidR="00077764">
        <w:t>, Faculty of Law</w:t>
      </w:r>
    </w:p>
    <w:p w:rsidR="00330D62" w:rsidRDefault="00330D62" w:rsidP="000B1F5A">
      <w:pPr>
        <w:jc w:val="both"/>
      </w:pPr>
      <w:r>
        <w:t xml:space="preserve">2017: Marco van Dijk, </w:t>
      </w:r>
      <w:r w:rsidR="00077764">
        <w:t>Faculty of Engineering, Built Environment and IT</w:t>
      </w:r>
    </w:p>
    <w:p w:rsidR="00077764" w:rsidRDefault="00077764" w:rsidP="000B1F5A">
      <w:pPr>
        <w:jc w:val="both"/>
      </w:pPr>
      <w:r>
        <w:t>2018: Dr Victoria Rautenbach, Faculty of Natural and Agricultural Sciences</w:t>
      </w:r>
    </w:p>
    <w:p w:rsidR="00B84421" w:rsidRDefault="00B84421" w:rsidP="000B1F5A">
      <w:pPr>
        <w:jc w:val="both"/>
      </w:pPr>
      <w:r>
        <w:t>The time has come to begin the nominations for the 20</w:t>
      </w:r>
      <w:r w:rsidR="00F97B14">
        <w:t>1</w:t>
      </w:r>
      <w:r w:rsidR="00330D62">
        <w:t>8/19</w:t>
      </w:r>
      <w:r>
        <w:t xml:space="preserve"> Award. </w:t>
      </w:r>
      <w:r w:rsidRPr="001629C1">
        <w:rPr>
          <w:rFonts w:ascii="Calibri" w:hAnsi="Calibri" w:cs="Calibri"/>
        </w:rPr>
        <w:t>Each Faculty may nominate one curricular community engagement module for the award. The nomin</w:t>
      </w:r>
      <w:r w:rsidR="00077764">
        <w:rPr>
          <w:rFonts w:ascii="Calibri" w:hAnsi="Calibri" w:cs="Calibri"/>
        </w:rPr>
        <w:t>ees</w:t>
      </w:r>
      <w:r w:rsidRPr="001629C1">
        <w:rPr>
          <w:rFonts w:ascii="Calibri" w:hAnsi="Calibri" w:cs="Calibri"/>
        </w:rPr>
        <w:t xml:space="preserve"> be </w:t>
      </w:r>
      <w:r w:rsidR="000B1F5A">
        <w:rPr>
          <w:rFonts w:ascii="Calibri" w:hAnsi="Calibri" w:cs="Calibri"/>
        </w:rPr>
        <w:t>of</w:t>
      </w:r>
      <w:r w:rsidRPr="001629C1">
        <w:rPr>
          <w:rFonts w:ascii="Calibri" w:hAnsi="Calibri" w:cs="Calibri"/>
        </w:rPr>
        <w:t xml:space="preserve"> </w:t>
      </w:r>
      <w:r w:rsidR="000B1F5A">
        <w:rPr>
          <w:rFonts w:ascii="Calibri" w:hAnsi="Calibri" w:cs="Calibri"/>
        </w:rPr>
        <w:t>the</w:t>
      </w:r>
      <w:r w:rsidRPr="001629C1">
        <w:rPr>
          <w:rFonts w:ascii="Calibri" w:hAnsi="Calibri" w:cs="Calibri"/>
        </w:rPr>
        <w:t xml:space="preserve"> lecturer</w:t>
      </w:r>
      <w:r w:rsidR="000B1F5A">
        <w:rPr>
          <w:rFonts w:ascii="Calibri" w:hAnsi="Calibri" w:cs="Calibri"/>
        </w:rPr>
        <w:t>(s)</w:t>
      </w:r>
      <w:r w:rsidRPr="001629C1">
        <w:rPr>
          <w:rFonts w:ascii="Calibri" w:hAnsi="Calibri" w:cs="Calibri"/>
        </w:rPr>
        <w:t xml:space="preserve"> responsible for a module registered on the Community Engagement Management System (CEMS) and the module should have been operating for at least three years as data are required for that period. </w:t>
      </w:r>
      <w:r>
        <w:rPr>
          <w:rFonts w:ascii="Calibri" w:hAnsi="Calibri" w:cs="Calibri"/>
        </w:rPr>
        <w:t>T</w:t>
      </w:r>
      <w:r w:rsidRPr="001629C1">
        <w:rPr>
          <w:rFonts w:ascii="Calibri" w:hAnsi="Calibri" w:cs="Calibri"/>
        </w:rPr>
        <w:t xml:space="preserve">he </w:t>
      </w:r>
      <w:r>
        <w:rPr>
          <w:rFonts w:ascii="Calibri" w:hAnsi="Calibri" w:cs="Calibri"/>
        </w:rPr>
        <w:t>role</w:t>
      </w:r>
      <w:r w:rsidRPr="001629C1">
        <w:rPr>
          <w:rFonts w:ascii="Calibri" w:hAnsi="Calibri" w:cs="Calibri"/>
        </w:rPr>
        <w:t xml:space="preserve"> of the students within the module must be highlighted</w:t>
      </w:r>
      <w:r w:rsidR="00090F34">
        <w:rPr>
          <w:rFonts w:ascii="Calibri" w:hAnsi="Calibri" w:cs="Calibri"/>
        </w:rPr>
        <w:t xml:space="preserve"> as the</w:t>
      </w:r>
      <w:r w:rsidRPr="001629C1">
        <w:rPr>
          <w:rFonts w:ascii="Calibri" w:hAnsi="Calibri" w:cs="Calibri"/>
        </w:rPr>
        <w:t xml:space="preserve"> </w:t>
      </w:r>
      <w:r>
        <w:rPr>
          <w:rFonts w:ascii="Calibri" w:hAnsi="Calibri" w:cs="Calibri"/>
        </w:rPr>
        <w:t>criteria are</w:t>
      </w:r>
      <w:r w:rsidRPr="001629C1">
        <w:rPr>
          <w:rFonts w:ascii="Calibri" w:hAnsi="Calibri" w:cs="Calibri"/>
        </w:rPr>
        <w:t xml:space="preserve"> </w:t>
      </w:r>
      <w:r>
        <w:rPr>
          <w:rFonts w:ascii="Calibri" w:hAnsi="Calibri" w:cs="Calibri"/>
        </w:rPr>
        <w:t>aligned to</w:t>
      </w:r>
      <w:r w:rsidRPr="001629C1">
        <w:rPr>
          <w:rFonts w:ascii="Calibri" w:hAnsi="Calibri" w:cs="Calibri"/>
        </w:rPr>
        <w:t xml:space="preserve"> the </w:t>
      </w:r>
      <w:proofErr w:type="spellStart"/>
      <w:r w:rsidRPr="001629C1">
        <w:rPr>
          <w:rFonts w:ascii="Calibri" w:hAnsi="Calibri" w:cs="Calibri"/>
        </w:rPr>
        <w:t>Talloires</w:t>
      </w:r>
      <w:proofErr w:type="spellEnd"/>
      <w:r w:rsidRPr="001629C1">
        <w:rPr>
          <w:rFonts w:ascii="Calibri" w:hAnsi="Calibri" w:cs="Calibri"/>
        </w:rPr>
        <w:t xml:space="preserve"> Network</w:t>
      </w:r>
      <w:r>
        <w:rPr>
          <w:rFonts w:ascii="Calibri" w:hAnsi="Calibri" w:cs="Calibri"/>
        </w:rPr>
        <w:t>’s criteria</w:t>
      </w:r>
      <w:r w:rsidRPr="001629C1">
        <w:rPr>
          <w:rFonts w:ascii="Calibri" w:hAnsi="Calibri" w:cs="Calibri"/>
        </w:rPr>
        <w:t xml:space="preserve"> for the </w:t>
      </w:r>
      <w:proofErr w:type="spellStart"/>
      <w:r w:rsidRPr="001629C1">
        <w:rPr>
          <w:rFonts w:ascii="Calibri" w:hAnsi="Calibri" w:cs="Calibri"/>
        </w:rPr>
        <w:t>MacJannet</w:t>
      </w:r>
      <w:proofErr w:type="spellEnd"/>
      <w:r w:rsidRPr="001629C1">
        <w:rPr>
          <w:rFonts w:ascii="Calibri" w:hAnsi="Calibri" w:cs="Calibri"/>
        </w:rPr>
        <w:t xml:space="preserve"> Awards</w:t>
      </w:r>
      <w:r>
        <w:rPr>
          <w:rFonts w:ascii="Calibri" w:hAnsi="Calibri" w:cs="Calibri"/>
        </w:rPr>
        <w:t xml:space="preserve"> as reflected in the nomination template (Addendum A)</w:t>
      </w:r>
      <w:r w:rsidRPr="001629C1">
        <w:rPr>
          <w:rFonts w:ascii="Calibri" w:hAnsi="Calibri" w:cs="Calibri"/>
        </w:rPr>
        <w:t xml:space="preserve">. </w:t>
      </w:r>
      <w:r w:rsidR="00090F34">
        <w:rPr>
          <w:rFonts w:ascii="Calibri" w:hAnsi="Calibri" w:cs="Calibri"/>
        </w:rPr>
        <w:t xml:space="preserve">The winner of the institutional award may be nominated for the </w:t>
      </w:r>
      <w:proofErr w:type="spellStart"/>
      <w:r w:rsidR="00090F34">
        <w:rPr>
          <w:rFonts w:ascii="Calibri" w:hAnsi="Calibri" w:cs="Calibri"/>
        </w:rPr>
        <w:t>MacJannet</w:t>
      </w:r>
      <w:proofErr w:type="spellEnd"/>
      <w:r w:rsidR="00090F34">
        <w:rPr>
          <w:rFonts w:ascii="Calibri" w:hAnsi="Calibri" w:cs="Calibri"/>
        </w:rPr>
        <w:t xml:space="preserve"> Award if the role of the students within that module meets the criteria for that award.</w:t>
      </w:r>
    </w:p>
    <w:p w:rsidR="00822F44" w:rsidRDefault="00822F44" w:rsidP="000B1F5A">
      <w:pPr>
        <w:jc w:val="both"/>
      </w:pPr>
      <w:r>
        <w:t>T</w:t>
      </w:r>
      <w:r w:rsidR="00605EDB">
        <w:t>he following process is proposed</w:t>
      </w:r>
      <w:r>
        <w:t>:</w:t>
      </w:r>
    </w:p>
    <w:p w:rsidR="00822F44" w:rsidRDefault="00605EDB" w:rsidP="000B1F5A">
      <w:pPr>
        <w:pStyle w:val="ListParagraph"/>
        <w:numPr>
          <w:ilvl w:val="0"/>
          <w:numId w:val="5"/>
        </w:numPr>
        <w:jc w:val="both"/>
      </w:pPr>
      <w:r>
        <w:t xml:space="preserve">Each Faculty may nominate </w:t>
      </w:r>
      <w:r w:rsidR="00822F44">
        <w:t xml:space="preserve">the lecturer(s) of </w:t>
      </w:r>
      <w:r>
        <w:t xml:space="preserve">one curricular community engagement module for the award. </w:t>
      </w:r>
    </w:p>
    <w:p w:rsidR="00822F44" w:rsidRDefault="00822F44" w:rsidP="000B1F5A">
      <w:pPr>
        <w:pStyle w:val="ListParagraph"/>
        <w:numPr>
          <w:ilvl w:val="0"/>
          <w:numId w:val="5"/>
        </w:numPr>
        <w:jc w:val="both"/>
      </w:pPr>
      <w:r>
        <w:t>The nomination must be completed on the attached template</w:t>
      </w:r>
      <w:r w:rsidR="00FE33CD">
        <w:t xml:space="preserve"> (Addendum </w:t>
      </w:r>
      <w:r>
        <w:t>A</w:t>
      </w:r>
      <w:r w:rsidR="00FE33CD">
        <w:t>)</w:t>
      </w:r>
      <w:r w:rsidR="00F87871">
        <w:t xml:space="preserve">. </w:t>
      </w:r>
    </w:p>
    <w:p w:rsidR="00605EDB" w:rsidRDefault="00F87871" w:rsidP="000B1F5A">
      <w:pPr>
        <w:pStyle w:val="ListParagraph"/>
        <w:numPr>
          <w:ilvl w:val="0"/>
          <w:numId w:val="5"/>
        </w:numPr>
        <w:jc w:val="both"/>
      </w:pPr>
      <w:r>
        <w:t xml:space="preserve">The </w:t>
      </w:r>
      <w:r w:rsidR="00822F44">
        <w:t xml:space="preserve">completed </w:t>
      </w:r>
      <w:r>
        <w:t xml:space="preserve">form must be submitted to </w:t>
      </w:r>
      <w:r w:rsidR="00181064">
        <w:t>Maliga Govender</w:t>
      </w:r>
      <w:r w:rsidR="00F97B14">
        <w:t xml:space="preserve"> </w:t>
      </w:r>
      <w:r>
        <w:t xml:space="preserve">by </w:t>
      </w:r>
      <w:r w:rsidR="00F97B14">
        <w:t xml:space="preserve">15 </w:t>
      </w:r>
      <w:r w:rsidR="00F44090">
        <w:t>September</w:t>
      </w:r>
      <w:r w:rsidR="002F3809">
        <w:t xml:space="preserve"> 201</w:t>
      </w:r>
      <w:r w:rsidR="00F44090">
        <w:t>8</w:t>
      </w:r>
      <w:r w:rsidR="002F3809">
        <w:t>.</w:t>
      </w:r>
    </w:p>
    <w:p w:rsidR="00061A57" w:rsidRDefault="00061A57" w:rsidP="000B1F5A">
      <w:pPr>
        <w:pStyle w:val="ListParagraph"/>
        <w:numPr>
          <w:ilvl w:val="0"/>
          <w:numId w:val="5"/>
        </w:numPr>
        <w:jc w:val="both"/>
      </w:pPr>
      <w:r>
        <w:t xml:space="preserve">Submissions </w:t>
      </w:r>
      <w:r w:rsidR="00550DF9">
        <w:t xml:space="preserve">will be </w:t>
      </w:r>
      <w:r>
        <w:t>evaluated by a panel.</w:t>
      </w:r>
    </w:p>
    <w:p w:rsidR="00F44090" w:rsidRPr="00550DF9" w:rsidRDefault="00061A57" w:rsidP="00061A57">
      <w:pPr>
        <w:tabs>
          <w:tab w:val="left" w:pos="840"/>
        </w:tabs>
        <w:ind w:left="720"/>
        <w:jc w:val="both"/>
      </w:pPr>
      <w:r>
        <w:t>The</w:t>
      </w:r>
      <w:r w:rsidR="00F97B14">
        <w:t xml:space="preserve"> evaluation panel</w:t>
      </w:r>
      <w:r w:rsidR="00822F44">
        <w:t xml:space="preserve"> </w:t>
      </w:r>
      <w:r w:rsidR="00550DF9">
        <w:t xml:space="preserve">will sit on 29 October and will </w:t>
      </w:r>
      <w:r w:rsidR="00550DF9" w:rsidRPr="00550DF9">
        <w:t xml:space="preserve">comprise </w:t>
      </w:r>
      <w:r w:rsidR="00F44090" w:rsidRPr="00550DF9">
        <w:t>the Vice Chancellor, Vice Principal: Academic, Vice Principal: Research, previous year’s winners of Laureates, Academic Achievers, Chancellor’s Award, Young Researchers</w:t>
      </w:r>
      <w:r w:rsidR="00550DF9" w:rsidRPr="00550DF9">
        <w:t xml:space="preserve"> and </w:t>
      </w:r>
      <w:r w:rsidR="00F44090" w:rsidRPr="00550DF9">
        <w:t>Community Engagement.</w:t>
      </w:r>
    </w:p>
    <w:p w:rsidR="00822F44" w:rsidRDefault="00822F44" w:rsidP="000B1F5A">
      <w:pPr>
        <w:pStyle w:val="ListParagraph"/>
        <w:numPr>
          <w:ilvl w:val="0"/>
          <w:numId w:val="5"/>
        </w:numPr>
        <w:jc w:val="both"/>
      </w:pPr>
      <w:r>
        <w:t>The results will be communicated to the Department of University Relations that handles the annual Achievers’ event by the end of February 201</w:t>
      </w:r>
      <w:r w:rsidR="00F97B14">
        <w:t>7</w:t>
      </w:r>
      <w:r>
        <w:t>.</w:t>
      </w:r>
    </w:p>
    <w:p w:rsidR="00B84421" w:rsidRDefault="00B84421" w:rsidP="000B1F5A">
      <w:pPr>
        <w:jc w:val="both"/>
      </w:pPr>
      <w:r w:rsidRPr="001629C1">
        <w:rPr>
          <w:rFonts w:ascii="Calibri" w:hAnsi="Calibri" w:cs="Calibri"/>
        </w:rPr>
        <w:t>Only one institutional award will be made</w:t>
      </w:r>
      <w:r>
        <w:rPr>
          <w:rFonts w:ascii="Calibri" w:hAnsi="Calibri" w:cs="Calibri"/>
        </w:rPr>
        <w:t xml:space="preserve"> annually</w:t>
      </w:r>
      <w:r w:rsidR="00077764">
        <w:rPr>
          <w:rFonts w:ascii="Calibri" w:hAnsi="Calibri" w:cs="Calibri"/>
        </w:rPr>
        <w:t>.</w:t>
      </w:r>
    </w:p>
    <w:p w:rsidR="000773ED" w:rsidRDefault="00F97B14" w:rsidP="00F97B14">
      <w:pPr>
        <w:jc w:val="both"/>
      </w:pPr>
      <w:r>
        <w:t>The template to be completed is attached (Addendum A) as well as t</w:t>
      </w:r>
      <w:r w:rsidR="00B84421">
        <w:t>he evaluation rubric (Addendum B).</w:t>
      </w:r>
      <w:r w:rsidR="000773ED">
        <w:br w:type="page"/>
      </w:r>
    </w:p>
    <w:p w:rsidR="00FE33CD" w:rsidRDefault="00FE33CD" w:rsidP="00FE33CD">
      <w:pPr>
        <w:pStyle w:val="NoSpacing"/>
        <w:rPr>
          <w:b/>
          <w:sz w:val="28"/>
        </w:rPr>
      </w:pPr>
      <w:r>
        <w:rPr>
          <w:b/>
          <w:sz w:val="28"/>
        </w:rPr>
        <w:lastRenderedPageBreak/>
        <w:t xml:space="preserve">ADDENDUM </w:t>
      </w:r>
      <w:r w:rsidR="00B84421">
        <w:rPr>
          <w:b/>
          <w:sz w:val="28"/>
        </w:rPr>
        <w:t>A</w:t>
      </w:r>
    </w:p>
    <w:p w:rsidR="00D02505" w:rsidRPr="006377D0" w:rsidRDefault="00D02505" w:rsidP="006377D0">
      <w:pPr>
        <w:pStyle w:val="NoSpacing"/>
        <w:jc w:val="center"/>
        <w:rPr>
          <w:b/>
          <w:sz w:val="28"/>
        </w:rPr>
      </w:pPr>
      <w:r w:rsidRPr="006377D0">
        <w:rPr>
          <w:b/>
          <w:sz w:val="28"/>
        </w:rPr>
        <w:t>University of Pretoria</w:t>
      </w:r>
    </w:p>
    <w:p w:rsidR="00605EDB" w:rsidRDefault="000773ED" w:rsidP="006377D0">
      <w:pPr>
        <w:pStyle w:val="NoSpacing"/>
        <w:jc w:val="center"/>
      </w:pPr>
      <w:r w:rsidRPr="006377D0">
        <w:rPr>
          <w:b/>
          <w:sz w:val="28"/>
        </w:rPr>
        <w:t>Community Engagement Award</w:t>
      </w:r>
      <w:r>
        <w:rPr>
          <w:rStyle w:val="FootnoteReference"/>
        </w:rPr>
        <w:footnoteReference w:id="2"/>
      </w:r>
    </w:p>
    <w:p w:rsidR="000773ED" w:rsidRDefault="000773ED" w:rsidP="006377D0">
      <w:pPr>
        <w:pStyle w:val="NoSpacing"/>
      </w:pPr>
    </w:p>
    <w:p w:rsidR="00CC0E60" w:rsidRDefault="00CC0E60" w:rsidP="006377D0">
      <w:pPr>
        <w:pStyle w:val="NoSpacing"/>
        <w:numPr>
          <w:ilvl w:val="0"/>
          <w:numId w:val="3"/>
        </w:numPr>
      </w:pPr>
      <w:r>
        <w:t>Nominee’s information</w:t>
      </w:r>
    </w:p>
    <w:tbl>
      <w:tblPr>
        <w:tblStyle w:val="TableGrid"/>
        <w:tblW w:w="0" w:type="auto"/>
        <w:tblLook w:val="04A0" w:firstRow="1" w:lastRow="0" w:firstColumn="1" w:lastColumn="0" w:noHBand="0" w:noVBand="1"/>
      </w:tblPr>
      <w:tblGrid>
        <w:gridCol w:w="1500"/>
        <w:gridCol w:w="2887"/>
        <w:gridCol w:w="2134"/>
        <w:gridCol w:w="2495"/>
      </w:tblGrid>
      <w:tr w:rsidR="00693E05" w:rsidTr="00693E05">
        <w:tc>
          <w:tcPr>
            <w:tcW w:w="1526" w:type="dxa"/>
          </w:tcPr>
          <w:p w:rsidR="00693E05" w:rsidRDefault="00693E05" w:rsidP="006377D0">
            <w:pPr>
              <w:pStyle w:val="NoSpacing"/>
            </w:pPr>
            <w:r>
              <w:t>Name</w:t>
            </w:r>
          </w:p>
        </w:tc>
        <w:tc>
          <w:tcPr>
            <w:tcW w:w="7716" w:type="dxa"/>
            <w:gridSpan w:val="3"/>
          </w:tcPr>
          <w:p w:rsidR="00693E05" w:rsidRDefault="00693E05" w:rsidP="006377D0">
            <w:pPr>
              <w:pStyle w:val="NoSpacing"/>
            </w:pPr>
          </w:p>
        </w:tc>
      </w:tr>
      <w:tr w:rsidR="00693E05" w:rsidTr="00693E05">
        <w:tc>
          <w:tcPr>
            <w:tcW w:w="1526" w:type="dxa"/>
          </w:tcPr>
          <w:p w:rsidR="00693E05" w:rsidRDefault="00693E05" w:rsidP="006377D0">
            <w:pPr>
              <w:pStyle w:val="NoSpacing"/>
            </w:pPr>
            <w:r>
              <w:t>Title</w:t>
            </w:r>
          </w:p>
        </w:tc>
        <w:tc>
          <w:tcPr>
            <w:tcW w:w="7716" w:type="dxa"/>
            <w:gridSpan w:val="3"/>
          </w:tcPr>
          <w:p w:rsidR="00693E05" w:rsidRDefault="00693E05" w:rsidP="006377D0">
            <w:pPr>
              <w:pStyle w:val="NoSpacing"/>
            </w:pPr>
          </w:p>
        </w:tc>
      </w:tr>
      <w:tr w:rsidR="00693E05" w:rsidTr="00693E05">
        <w:tc>
          <w:tcPr>
            <w:tcW w:w="1526" w:type="dxa"/>
          </w:tcPr>
          <w:p w:rsidR="00693E05" w:rsidRDefault="00693E05" w:rsidP="006377D0">
            <w:pPr>
              <w:pStyle w:val="NoSpacing"/>
            </w:pPr>
            <w:r>
              <w:t>e-mail</w:t>
            </w:r>
          </w:p>
        </w:tc>
        <w:tc>
          <w:tcPr>
            <w:tcW w:w="2977" w:type="dxa"/>
          </w:tcPr>
          <w:p w:rsidR="00693E05" w:rsidRDefault="00693E05" w:rsidP="006377D0">
            <w:pPr>
              <w:pStyle w:val="NoSpacing"/>
            </w:pPr>
          </w:p>
        </w:tc>
        <w:tc>
          <w:tcPr>
            <w:tcW w:w="2167" w:type="dxa"/>
          </w:tcPr>
          <w:p w:rsidR="00693E05" w:rsidRDefault="00693E05" w:rsidP="006377D0">
            <w:pPr>
              <w:pStyle w:val="NoSpacing"/>
            </w:pPr>
            <w:r>
              <w:t>Telephone number</w:t>
            </w:r>
          </w:p>
        </w:tc>
        <w:tc>
          <w:tcPr>
            <w:tcW w:w="2572" w:type="dxa"/>
          </w:tcPr>
          <w:p w:rsidR="00693E05" w:rsidRDefault="00693E05" w:rsidP="006377D0">
            <w:pPr>
              <w:pStyle w:val="NoSpacing"/>
            </w:pPr>
          </w:p>
        </w:tc>
      </w:tr>
    </w:tbl>
    <w:p w:rsidR="00693E05" w:rsidRDefault="00693E05" w:rsidP="006377D0">
      <w:pPr>
        <w:pStyle w:val="NoSpacing"/>
      </w:pPr>
    </w:p>
    <w:p w:rsidR="00CC0E60" w:rsidRPr="00CC0E60" w:rsidRDefault="00CC0E60" w:rsidP="006377D0">
      <w:pPr>
        <w:pStyle w:val="NoSpacing"/>
        <w:numPr>
          <w:ilvl w:val="0"/>
          <w:numId w:val="3"/>
        </w:numPr>
      </w:pPr>
      <w:r w:rsidRPr="00CC0E60">
        <w:t xml:space="preserve">Nominator Information </w:t>
      </w:r>
    </w:p>
    <w:tbl>
      <w:tblPr>
        <w:tblStyle w:val="TableGrid"/>
        <w:tblW w:w="0" w:type="auto"/>
        <w:tblLook w:val="04A0" w:firstRow="1" w:lastRow="0" w:firstColumn="1" w:lastColumn="0" w:noHBand="0" w:noVBand="1"/>
      </w:tblPr>
      <w:tblGrid>
        <w:gridCol w:w="1500"/>
        <w:gridCol w:w="2887"/>
        <w:gridCol w:w="2134"/>
        <w:gridCol w:w="2495"/>
      </w:tblGrid>
      <w:tr w:rsidR="00693E05" w:rsidTr="00C344B3">
        <w:tc>
          <w:tcPr>
            <w:tcW w:w="1526" w:type="dxa"/>
          </w:tcPr>
          <w:p w:rsidR="00693E05" w:rsidRDefault="00693E05" w:rsidP="006377D0">
            <w:pPr>
              <w:pStyle w:val="NoSpacing"/>
            </w:pPr>
            <w:r>
              <w:t>Name</w:t>
            </w:r>
          </w:p>
        </w:tc>
        <w:tc>
          <w:tcPr>
            <w:tcW w:w="7716" w:type="dxa"/>
            <w:gridSpan w:val="3"/>
          </w:tcPr>
          <w:p w:rsidR="00693E05" w:rsidRDefault="00693E05" w:rsidP="006377D0">
            <w:pPr>
              <w:pStyle w:val="NoSpacing"/>
            </w:pPr>
          </w:p>
        </w:tc>
      </w:tr>
      <w:tr w:rsidR="00693E05" w:rsidTr="00C344B3">
        <w:tc>
          <w:tcPr>
            <w:tcW w:w="1526" w:type="dxa"/>
          </w:tcPr>
          <w:p w:rsidR="00693E05" w:rsidRDefault="00693E05" w:rsidP="006377D0">
            <w:pPr>
              <w:pStyle w:val="NoSpacing"/>
            </w:pPr>
            <w:r>
              <w:t>Title</w:t>
            </w:r>
          </w:p>
        </w:tc>
        <w:tc>
          <w:tcPr>
            <w:tcW w:w="7716" w:type="dxa"/>
            <w:gridSpan w:val="3"/>
          </w:tcPr>
          <w:p w:rsidR="00693E05" w:rsidRDefault="00693E05" w:rsidP="006377D0">
            <w:pPr>
              <w:pStyle w:val="NoSpacing"/>
            </w:pPr>
          </w:p>
        </w:tc>
      </w:tr>
      <w:tr w:rsidR="00693E05" w:rsidTr="00C344B3">
        <w:tc>
          <w:tcPr>
            <w:tcW w:w="1526" w:type="dxa"/>
          </w:tcPr>
          <w:p w:rsidR="00693E05" w:rsidRDefault="00693E05" w:rsidP="006377D0">
            <w:pPr>
              <w:pStyle w:val="NoSpacing"/>
            </w:pPr>
            <w:r>
              <w:t>e-mail</w:t>
            </w:r>
          </w:p>
        </w:tc>
        <w:tc>
          <w:tcPr>
            <w:tcW w:w="2977" w:type="dxa"/>
          </w:tcPr>
          <w:p w:rsidR="00693E05" w:rsidRDefault="00693E05" w:rsidP="006377D0">
            <w:pPr>
              <w:pStyle w:val="NoSpacing"/>
            </w:pPr>
          </w:p>
        </w:tc>
        <w:tc>
          <w:tcPr>
            <w:tcW w:w="2167" w:type="dxa"/>
          </w:tcPr>
          <w:p w:rsidR="00693E05" w:rsidRDefault="00693E05" w:rsidP="006377D0">
            <w:pPr>
              <w:pStyle w:val="NoSpacing"/>
            </w:pPr>
            <w:r>
              <w:t>Telephone number</w:t>
            </w:r>
          </w:p>
        </w:tc>
        <w:tc>
          <w:tcPr>
            <w:tcW w:w="2572" w:type="dxa"/>
          </w:tcPr>
          <w:p w:rsidR="00693E05" w:rsidRDefault="00693E05" w:rsidP="006377D0">
            <w:pPr>
              <w:pStyle w:val="NoSpacing"/>
            </w:pPr>
          </w:p>
        </w:tc>
      </w:tr>
    </w:tbl>
    <w:p w:rsidR="00693E05" w:rsidRDefault="00693E05" w:rsidP="006377D0">
      <w:pPr>
        <w:pStyle w:val="NoSpacing"/>
      </w:pPr>
    </w:p>
    <w:p w:rsidR="00CC0E60" w:rsidRDefault="00693E05" w:rsidP="006377D0">
      <w:pPr>
        <w:pStyle w:val="NoSpacing"/>
        <w:numPr>
          <w:ilvl w:val="0"/>
          <w:numId w:val="3"/>
        </w:numPr>
      </w:pPr>
      <w:r>
        <w:t>R</w:t>
      </w:r>
      <w:r w:rsidR="00CC0E60">
        <w:t>ecommendation by the nominator</w:t>
      </w:r>
      <w:r>
        <w:t xml:space="preserve"> (100-200 words)</w:t>
      </w:r>
    </w:p>
    <w:tbl>
      <w:tblPr>
        <w:tblStyle w:val="TableGrid"/>
        <w:tblW w:w="0" w:type="auto"/>
        <w:tblLook w:val="04A0" w:firstRow="1" w:lastRow="0" w:firstColumn="1" w:lastColumn="0" w:noHBand="0" w:noVBand="1"/>
      </w:tblPr>
      <w:tblGrid>
        <w:gridCol w:w="9016"/>
      </w:tblGrid>
      <w:tr w:rsidR="00693E05" w:rsidTr="00693E05">
        <w:tc>
          <w:tcPr>
            <w:tcW w:w="9242" w:type="dxa"/>
          </w:tcPr>
          <w:p w:rsidR="00693E05" w:rsidRDefault="00693E05" w:rsidP="006377D0">
            <w:pPr>
              <w:pStyle w:val="NoSpacing"/>
            </w:pPr>
          </w:p>
          <w:p w:rsidR="00693E05" w:rsidRDefault="00693E05" w:rsidP="006377D0">
            <w:pPr>
              <w:pStyle w:val="NoSpacing"/>
            </w:pPr>
          </w:p>
        </w:tc>
      </w:tr>
    </w:tbl>
    <w:p w:rsidR="00CC0E60" w:rsidRDefault="00CC0E60" w:rsidP="006377D0">
      <w:pPr>
        <w:pStyle w:val="NoSpacing"/>
      </w:pPr>
    </w:p>
    <w:p w:rsidR="00CC0E60" w:rsidRPr="00CC0E60" w:rsidRDefault="00CC0E60" w:rsidP="006377D0">
      <w:pPr>
        <w:pStyle w:val="NoSpacing"/>
        <w:numPr>
          <w:ilvl w:val="0"/>
          <w:numId w:val="3"/>
        </w:numPr>
      </w:pPr>
      <w:r>
        <w:t>Nominated Module’s</w:t>
      </w:r>
      <w:r w:rsidRPr="00CC0E60">
        <w:t xml:space="preserve"> Information </w:t>
      </w:r>
    </w:p>
    <w:tbl>
      <w:tblPr>
        <w:tblStyle w:val="TableGrid"/>
        <w:tblW w:w="0" w:type="auto"/>
        <w:tblLook w:val="04A0" w:firstRow="1" w:lastRow="0" w:firstColumn="1" w:lastColumn="0" w:noHBand="0" w:noVBand="1"/>
      </w:tblPr>
      <w:tblGrid>
        <w:gridCol w:w="2614"/>
        <w:gridCol w:w="2134"/>
        <w:gridCol w:w="2134"/>
        <w:gridCol w:w="2134"/>
      </w:tblGrid>
      <w:tr w:rsidR="00693E05" w:rsidTr="00693E05">
        <w:tc>
          <w:tcPr>
            <w:tcW w:w="2660" w:type="dxa"/>
          </w:tcPr>
          <w:p w:rsidR="00693E05" w:rsidRDefault="00693E05" w:rsidP="006377D0">
            <w:pPr>
              <w:pStyle w:val="NoSpacing"/>
            </w:pPr>
            <w:r>
              <w:t>Name of module</w:t>
            </w:r>
          </w:p>
        </w:tc>
        <w:tc>
          <w:tcPr>
            <w:tcW w:w="6582" w:type="dxa"/>
            <w:gridSpan w:val="3"/>
          </w:tcPr>
          <w:p w:rsidR="00693E05" w:rsidRDefault="00693E05" w:rsidP="006377D0">
            <w:pPr>
              <w:pStyle w:val="NoSpacing"/>
            </w:pPr>
          </w:p>
        </w:tc>
      </w:tr>
      <w:tr w:rsidR="00693E05" w:rsidTr="00693E05">
        <w:tc>
          <w:tcPr>
            <w:tcW w:w="2660" w:type="dxa"/>
          </w:tcPr>
          <w:p w:rsidR="00693E05" w:rsidRDefault="00693E05" w:rsidP="006377D0">
            <w:pPr>
              <w:pStyle w:val="NoSpacing"/>
            </w:pPr>
            <w:r>
              <w:t>Module code</w:t>
            </w:r>
          </w:p>
        </w:tc>
        <w:tc>
          <w:tcPr>
            <w:tcW w:w="6582" w:type="dxa"/>
            <w:gridSpan w:val="3"/>
          </w:tcPr>
          <w:p w:rsidR="00693E05" w:rsidRDefault="00693E05" w:rsidP="006377D0">
            <w:pPr>
              <w:pStyle w:val="NoSpacing"/>
            </w:pPr>
          </w:p>
        </w:tc>
      </w:tr>
      <w:tr w:rsidR="00693E05" w:rsidTr="00693E05">
        <w:tc>
          <w:tcPr>
            <w:tcW w:w="2660" w:type="dxa"/>
          </w:tcPr>
          <w:p w:rsidR="00693E05" w:rsidRDefault="00693E05" w:rsidP="006377D0">
            <w:pPr>
              <w:pStyle w:val="NoSpacing"/>
            </w:pPr>
            <w:r>
              <w:t xml:space="preserve">Module outcomes </w:t>
            </w:r>
          </w:p>
        </w:tc>
        <w:tc>
          <w:tcPr>
            <w:tcW w:w="6582" w:type="dxa"/>
            <w:gridSpan w:val="3"/>
          </w:tcPr>
          <w:p w:rsidR="00693E05" w:rsidRDefault="00693E05" w:rsidP="006377D0">
            <w:pPr>
              <w:pStyle w:val="NoSpacing"/>
            </w:pPr>
          </w:p>
          <w:p w:rsidR="00693E05" w:rsidRDefault="00693E05" w:rsidP="006377D0">
            <w:pPr>
              <w:pStyle w:val="NoSpacing"/>
            </w:pPr>
          </w:p>
          <w:p w:rsidR="00693E05" w:rsidRDefault="00693E05" w:rsidP="006377D0">
            <w:pPr>
              <w:pStyle w:val="NoSpacing"/>
            </w:pPr>
          </w:p>
          <w:p w:rsidR="00693E05" w:rsidRDefault="00693E05" w:rsidP="006377D0">
            <w:pPr>
              <w:pStyle w:val="NoSpacing"/>
            </w:pPr>
          </w:p>
          <w:p w:rsidR="00693E05" w:rsidRDefault="00693E05" w:rsidP="006377D0">
            <w:pPr>
              <w:pStyle w:val="NoSpacing"/>
            </w:pPr>
          </w:p>
          <w:p w:rsidR="00693E05" w:rsidRDefault="00693E05" w:rsidP="006377D0">
            <w:pPr>
              <w:pStyle w:val="NoSpacing"/>
            </w:pPr>
          </w:p>
          <w:p w:rsidR="00693E05" w:rsidRDefault="00693E05" w:rsidP="006377D0">
            <w:pPr>
              <w:pStyle w:val="NoSpacing"/>
            </w:pPr>
          </w:p>
        </w:tc>
      </w:tr>
      <w:tr w:rsidR="00693E05" w:rsidTr="00693E05">
        <w:tc>
          <w:tcPr>
            <w:tcW w:w="2660" w:type="dxa"/>
          </w:tcPr>
          <w:p w:rsidR="00693E05" w:rsidRDefault="00693E05" w:rsidP="006377D0">
            <w:pPr>
              <w:pStyle w:val="NoSpacing"/>
            </w:pPr>
            <w:r>
              <w:t>Number of credits</w:t>
            </w:r>
          </w:p>
        </w:tc>
        <w:tc>
          <w:tcPr>
            <w:tcW w:w="6582" w:type="dxa"/>
            <w:gridSpan w:val="3"/>
          </w:tcPr>
          <w:p w:rsidR="00693E05" w:rsidRDefault="00693E05" w:rsidP="006377D0">
            <w:pPr>
              <w:pStyle w:val="NoSpacing"/>
            </w:pPr>
          </w:p>
        </w:tc>
      </w:tr>
      <w:tr w:rsidR="00693E05" w:rsidTr="000E2A06">
        <w:tc>
          <w:tcPr>
            <w:tcW w:w="2660" w:type="dxa"/>
          </w:tcPr>
          <w:p w:rsidR="00693E05" w:rsidRDefault="00693E05" w:rsidP="00550DF9">
            <w:pPr>
              <w:pStyle w:val="NoSpacing"/>
            </w:pPr>
            <w:r>
              <w:t>Student success rate over the last three years (201</w:t>
            </w:r>
            <w:r w:rsidR="00550DF9">
              <w:t>5</w:t>
            </w:r>
            <w:r>
              <w:t xml:space="preserve"> – 201</w:t>
            </w:r>
            <w:r w:rsidR="00550DF9">
              <w:t>8</w:t>
            </w:r>
            <w:r>
              <w:t>)</w:t>
            </w:r>
          </w:p>
        </w:tc>
        <w:tc>
          <w:tcPr>
            <w:tcW w:w="2194" w:type="dxa"/>
          </w:tcPr>
          <w:p w:rsidR="00693E05" w:rsidRDefault="00693E05" w:rsidP="00F97B14">
            <w:pPr>
              <w:pStyle w:val="NoSpacing"/>
              <w:jc w:val="center"/>
            </w:pPr>
            <w:r>
              <w:t>201</w:t>
            </w:r>
            <w:r w:rsidR="00F97B14">
              <w:t>3</w:t>
            </w:r>
          </w:p>
        </w:tc>
        <w:tc>
          <w:tcPr>
            <w:tcW w:w="2194" w:type="dxa"/>
          </w:tcPr>
          <w:p w:rsidR="00693E05" w:rsidRDefault="00693E05" w:rsidP="00F97B14">
            <w:pPr>
              <w:pStyle w:val="NoSpacing"/>
              <w:jc w:val="center"/>
            </w:pPr>
            <w:r>
              <w:t>201</w:t>
            </w:r>
            <w:r w:rsidR="00F97B14">
              <w:t>4</w:t>
            </w:r>
          </w:p>
        </w:tc>
        <w:tc>
          <w:tcPr>
            <w:tcW w:w="2194" w:type="dxa"/>
          </w:tcPr>
          <w:p w:rsidR="00693E05" w:rsidRDefault="00693E05" w:rsidP="00F97B14">
            <w:pPr>
              <w:pStyle w:val="NoSpacing"/>
              <w:jc w:val="center"/>
            </w:pPr>
            <w:r>
              <w:t>201</w:t>
            </w:r>
            <w:r w:rsidR="00F97B14">
              <w:t>5</w:t>
            </w:r>
          </w:p>
        </w:tc>
      </w:tr>
      <w:tr w:rsidR="00693E05" w:rsidTr="00693E05">
        <w:tc>
          <w:tcPr>
            <w:tcW w:w="2660" w:type="dxa"/>
          </w:tcPr>
          <w:p w:rsidR="00693E05" w:rsidRDefault="00693E05" w:rsidP="006377D0">
            <w:pPr>
              <w:pStyle w:val="NoSpacing"/>
            </w:pPr>
            <w:r>
              <w:t>Number of student</w:t>
            </w:r>
            <w:r w:rsidR="00F87871">
              <w:t>s</w:t>
            </w:r>
            <w:r>
              <w:t xml:space="preserve"> registered in current academic year</w:t>
            </w:r>
          </w:p>
        </w:tc>
        <w:tc>
          <w:tcPr>
            <w:tcW w:w="6582" w:type="dxa"/>
            <w:gridSpan w:val="3"/>
          </w:tcPr>
          <w:p w:rsidR="00693E05" w:rsidRDefault="00693E05" w:rsidP="006377D0">
            <w:pPr>
              <w:pStyle w:val="NoSpacing"/>
            </w:pPr>
          </w:p>
        </w:tc>
      </w:tr>
      <w:tr w:rsidR="00693E05" w:rsidTr="00693E05">
        <w:tc>
          <w:tcPr>
            <w:tcW w:w="2660" w:type="dxa"/>
          </w:tcPr>
          <w:p w:rsidR="00693E05" w:rsidRDefault="00693E05" w:rsidP="006377D0">
            <w:pPr>
              <w:pStyle w:val="NoSpacing"/>
            </w:pPr>
            <w:r>
              <w:t>Number of years the programme has been running</w:t>
            </w:r>
          </w:p>
        </w:tc>
        <w:tc>
          <w:tcPr>
            <w:tcW w:w="6582" w:type="dxa"/>
            <w:gridSpan w:val="3"/>
          </w:tcPr>
          <w:p w:rsidR="00693E05" w:rsidRDefault="00693E05" w:rsidP="006377D0">
            <w:pPr>
              <w:pStyle w:val="NoSpacing"/>
            </w:pPr>
          </w:p>
        </w:tc>
      </w:tr>
      <w:tr w:rsidR="00693E05" w:rsidTr="00693E05">
        <w:tc>
          <w:tcPr>
            <w:tcW w:w="2660" w:type="dxa"/>
          </w:tcPr>
          <w:p w:rsidR="00693E05" w:rsidRDefault="00693E05" w:rsidP="006377D0">
            <w:pPr>
              <w:pStyle w:val="NoSpacing"/>
            </w:pPr>
            <w:r w:rsidRPr="00CC0E60">
              <w:t>Total number of academic or administrative staff involved in the current academic year</w:t>
            </w:r>
          </w:p>
        </w:tc>
        <w:tc>
          <w:tcPr>
            <w:tcW w:w="6582" w:type="dxa"/>
            <w:gridSpan w:val="3"/>
          </w:tcPr>
          <w:p w:rsidR="00693E05" w:rsidRDefault="00693E05" w:rsidP="006377D0">
            <w:pPr>
              <w:pStyle w:val="NoSpacing"/>
            </w:pPr>
          </w:p>
        </w:tc>
      </w:tr>
      <w:tr w:rsidR="00693E05" w:rsidTr="00814621">
        <w:tc>
          <w:tcPr>
            <w:tcW w:w="2660" w:type="dxa"/>
          </w:tcPr>
          <w:p w:rsidR="00693E05" w:rsidRPr="00CC0E60" w:rsidRDefault="00693E05" w:rsidP="006377D0">
            <w:pPr>
              <w:pStyle w:val="NoSpacing"/>
            </w:pPr>
            <w:r w:rsidRPr="00CC0E60">
              <w:t>Total number of commu</w:t>
            </w:r>
            <w:r>
              <w:rPr>
                <w:sz w:val="23"/>
                <w:szCs w:val="23"/>
              </w:rPr>
              <w:t>nity members served by the programme in the last 3 years</w:t>
            </w:r>
          </w:p>
        </w:tc>
        <w:tc>
          <w:tcPr>
            <w:tcW w:w="2194" w:type="dxa"/>
          </w:tcPr>
          <w:p w:rsidR="00693E05" w:rsidRDefault="00693E05" w:rsidP="00F97B14">
            <w:pPr>
              <w:pStyle w:val="NoSpacing"/>
              <w:jc w:val="center"/>
            </w:pPr>
            <w:r>
              <w:t>201</w:t>
            </w:r>
            <w:r w:rsidR="00F97B14">
              <w:t>3</w:t>
            </w:r>
          </w:p>
        </w:tc>
        <w:tc>
          <w:tcPr>
            <w:tcW w:w="2194" w:type="dxa"/>
          </w:tcPr>
          <w:p w:rsidR="00693E05" w:rsidRDefault="00693E05" w:rsidP="00F97B14">
            <w:pPr>
              <w:pStyle w:val="NoSpacing"/>
              <w:jc w:val="center"/>
            </w:pPr>
            <w:r>
              <w:t>201</w:t>
            </w:r>
            <w:r w:rsidR="00F97B14">
              <w:t>4</w:t>
            </w:r>
          </w:p>
        </w:tc>
        <w:tc>
          <w:tcPr>
            <w:tcW w:w="2194" w:type="dxa"/>
          </w:tcPr>
          <w:p w:rsidR="00693E05" w:rsidRDefault="00693E05" w:rsidP="00F97B14">
            <w:pPr>
              <w:pStyle w:val="NoSpacing"/>
              <w:jc w:val="center"/>
            </w:pPr>
            <w:r>
              <w:t>201</w:t>
            </w:r>
            <w:r w:rsidR="00F97B14">
              <w:t>5</w:t>
            </w:r>
          </w:p>
        </w:tc>
      </w:tr>
    </w:tbl>
    <w:p w:rsidR="00D02505" w:rsidRDefault="00D02505" w:rsidP="006377D0">
      <w:pPr>
        <w:pStyle w:val="NoSpacing"/>
        <w:rPr>
          <w:sz w:val="23"/>
          <w:szCs w:val="23"/>
        </w:rPr>
      </w:pPr>
    </w:p>
    <w:p w:rsidR="00693E05" w:rsidRPr="00693E05" w:rsidRDefault="00CC0E60" w:rsidP="006377D0">
      <w:pPr>
        <w:pStyle w:val="NoSpacing"/>
        <w:numPr>
          <w:ilvl w:val="0"/>
          <w:numId w:val="3"/>
        </w:numPr>
      </w:pPr>
      <w:r w:rsidRPr="00693E05">
        <w:rPr>
          <w:sz w:val="23"/>
          <w:szCs w:val="23"/>
        </w:rPr>
        <w:t xml:space="preserve">Please provide a brief overview of the module, describing each of the following in order: History (when the module was established, who established it and for what purpose), how </w:t>
      </w:r>
      <w:r w:rsidRPr="00693E05">
        <w:rPr>
          <w:sz w:val="23"/>
          <w:szCs w:val="23"/>
        </w:rPr>
        <w:lastRenderedPageBreak/>
        <w:t>the module is currently run (role of lecturer, students, Community Engagement Office, community members)</w:t>
      </w:r>
      <w:r w:rsidR="00D02505" w:rsidRPr="00693E05">
        <w:rPr>
          <w:sz w:val="23"/>
          <w:szCs w:val="23"/>
        </w:rPr>
        <w:t xml:space="preserve">. </w:t>
      </w:r>
      <w:r w:rsidRPr="00693E05">
        <w:rPr>
          <w:sz w:val="23"/>
          <w:szCs w:val="23"/>
        </w:rPr>
        <w:t>(</w:t>
      </w:r>
      <w:r w:rsidR="009E3BAE">
        <w:rPr>
          <w:sz w:val="23"/>
          <w:szCs w:val="23"/>
        </w:rPr>
        <w:t>300-4</w:t>
      </w:r>
      <w:r w:rsidRPr="00693E05">
        <w:rPr>
          <w:sz w:val="23"/>
          <w:szCs w:val="23"/>
        </w:rPr>
        <w:t>00 words)</w:t>
      </w:r>
    </w:p>
    <w:tbl>
      <w:tblPr>
        <w:tblStyle w:val="TableGrid"/>
        <w:tblW w:w="0" w:type="auto"/>
        <w:tblLook w:val="04A0" w:firstRow="1" w:lastRow="0" w:firstColumn="1" w:lastColumn="0" w:noHBand="0" w:noVBand="1"/>
      </w:tblPr>
      <w:tblGrid>
        <w:gridCol w:w="9016"/>
      </w:tblGrid>
      <w:tr w:rsidR="00693E05" w:rsidTr="00693E05">
        <w:tc>
          <w:tcPr>
            <w:tcW w:w="9242" w:type="dxa"/>
          </w:tcPr>
          <w:p w:rsidR="00693E05" w:rsidRDefault="00693E05" w:rsidP="006377D0">
            <w:pPr>
              <w:pStyle w:val="NoSpacing"/>
            </w:pPr>
          </w:p>
          <w:p w:rsidR="00693E05" w:rsidRDefault="00693E05" w:rsidP="006377D0">
            <w:pPr>
              <w:pStyle w:val="NoSpacing"/>
            </w:pPr>
          </w:p>
        </w:tc>
      </w:tr>
    </w:tbl>
    <w:p w:rsidR="00693E05" w:rsidRDefault="00693E05" w:rsidP="006377D0">
      <w:pPr>
        <w:pStyle w:val="NoSpacing"/>
      </w:pPr>
    </w:p>
    <w:p w:rsidR="009E3BAE" w:rsidRDefault="009E3BAE" w:rsidP="009E3BAE">
      <w:pPr>
        <w:pStyle w:val="NoSpacing"/>
        <w:numPr>
          <w:ilvl w:val="0"/>
          <w:numId w:val="3"/>
        </w:numPr>
        <w:rPr>
          <w:sz w:val="23"/>
          <w:szCs w:val="23"/>
        </w:rPr>
      </w:pPr>
      <w:r w:rsidRPr="00693E05">
        <w:rPr>
          <w:sz w:val="23"/>
          <w:szCs w:val="23"/>
        </w:rPr>
        <w:t xml:space="preserve">How are lecturers and administrative staff involved in the leadership or advising of the module? </w:t>
      </w:r>
      <w:r>
        <w:rPr>
          <w:sz w:val="23"/>
          <w:szCs w:val="23"/>
        </w:rPr>
        <w:t>In particular, give some details of the involvement of the lecturer nominated for this award. (200-300 words)</w:t>
      </w:r>
    </w:p>
    <w:tbl>
      <w:tblPr>
        <w:tblStyle w:val="TableGrid"/>
        <w:tblW w:w="0" w:type="auto"/>
        <w:tblLook w:val="04A0" w:firstRow="1" w:lastRow="0" w:firstColumn="1" w:lastColumn="0" w:noHBand="0" w:noVBand="1"/>
      </w:tblPr>
      <w:tblGrid>
        <w:gridCol w:w="9016"/>
      </w:tblGrid>
      <w:tr w:rsidR="009E3BAE" w:rsidTr="00C344B3">
        <w:tc>
          <w:tcPr>
            <w:tcW w:w="9242" w:type="dxa"/>
          </w:tcPr>
          <w:p w:rsidR="009E3BAE" w:rsidRDefault="009E3BAE" w:rsidP="00C344B3">
            <w:pPr>
              <w:pStyle w:val="NoSpacing"/>
              <w:rPr>
                <w:sz w:val="23"/>
                <w:szCs w:val="23"/>
              </w:rPr>
            </w:pPr>
          </w:p>
          <w:p w:rsidR="009E3BAE" w:rsidRDefault="009E3BAE" w:rsidP="00C344B3">
            <w:pPr>
              <w:pStyle w:val="NoSpacing"/>
              <w:rPr>
                <w:sz w:val="23"/>
                <w:szCs w:val="23"/>
              </w:rPr>
            </w:pPr>
          </w:p>
        </w:tc>
      </w:tr>
    </w:tbl>
    <w:p w:rsidR="009E3BAE" w:rsidRPr="006377D0" w:rsidRDefault="009E3BAE" w:rsidP="009E3BAE">
      <w:pPr>
        <w:pStyle w:val="NoSpacing"/>
        <w:rPr>
          <w:sz w:val="23"/>
          <w:szCs w:val="23"/>
        </w:rPr>
      </w:pPr>
    </w:p>
    <w:p w:rsidR="009E3BAE" w:rsidRPr="00693E05" w:rsidRDefault="009E3BAE" w:rsidP="009E3BAE">
      <w:pPr>
        <w:pStyle w:val="NoSpacing"/>
        <w:numPr>
          <w:ilvl w:val="0"/>
          <w:numId w:val="3"/>
        </w:numPr>
        <w:rPr>
          <w:sz w:val="23"/>
          <w:szCs w:val="23"/>
        </w:rPr>
      </w:pPr>
      <w:r>
        <w:rPr>
          <w:sz w:val="23"/>
          <w:szCs w:val="23"/>
        </w:rPr>
        <w:t xml:space="preserve">What is the role of communities in the module’s activities? Do community members have leadership roles in the activities? </w:t>
      </w:r>
      <w:r w:rsidRPr="00693E05">
        <w:rPr>
          <w:sz w:val="23"/>
          <w:szCs w:val="23"/>
        </w:rPr>
        <w:t>Are communities engaged in sustaining the activities for the long-term?</w:t>
      </w:r>
      <w:r>
        <w:rPr>
          <w:sz w:val="23"/>
          <w:szCs w:val="23"/>
        </w:rPr>
        <w:t xml:space="preserve"> (200-300 words)</w:t>
      </w:r>
    </w:p>
    <w:tbl>
      <w:tblPr>
        <w:tblStyle w:val="TableGrid"/>
        <w:tblW w:w="0" w:type="auto"/>
        <w:tblLook w:val="04A0" w:firstRow="1" w:lastRow="0" w:firstColumn="1" w:lastColumn="0" w:noHBand="0" w:noVBand="1"/>
      </w:tblPr>
      <w:tblGrid>
        <w:gridCol w:w="9016"/>
      </w:tblGrid>
      <w:tr w:rsidR="009E3BAE" w:rsidTr="00C344B3">
        <w:tc>
          <w:tcPr>
            <w:tcW w:w="9242" w:type="dxa"/>
          </w:tcPr>
          <w:p w:rsidR="009E3BAE" w:rsidRDefault="009E3BAE" w:rsidP="00C344B3">
            <w:pPr>
              <w:pStyle w:val="NoSpacing"/>
              <w:rPr>
                <w:sz w:val="23"/>
                <w:szCs w:val="23"/>
              </w:rPr>
            </w:pPr>
          </w:p>
          <w:p w:rsidR="009E3BAE" w:rsidRDefault="009E3BAE" w:rsidP="00C344B3">
            <w:pPr>
              <w:pStyle w:val="NoSpacing"/>
              <w:rPr>
                <w:sz w:val="23"/>
                <w:szCs w:val="23"/>
              </w:rPr>
            </w:pPr>
          </w:p>
        </w:tc>
      </w:tr>
    </w:tbl>
    <w:p w:rsidR="009E3BAE" w:rsidRDefault="009E3BAE" w:rsidP="009E3BAE">
      <w:pPr>
        <w:pStyle w:val="NoSpacing"/>
        <w:rPr>
          <w:sz w:val="23"/>
          <w:szCs w:val="23"/>
        </w:rPr>
      </w:pPr>
    </w:p>
    <w:p w:rsidR="000773ED" w:rsidRDefault="00CC0E60" w:rsidP="006377D0">
      <w:pPr>
        <w:pStyle w:val="NoSpacing"/>
        <w:numPr>
          <w:ilvl w:val="0"/>
          <w:numId w:val="3"/>
        </w:numPr>
      </w:pPr>
      <w:r>
        <w:t>Write a s</w:t>
      </w:r>
      <w:r w:rsidR="000773ED">
        <w:t>hort description of what the students actually do in the community</w:t>
      </w:r>
      <w:r w:rsidR="006377D0">
        <w:t xml:space="preserve">. </w:t>
      </w:r>
      <w:r w:rsidR="00D02505" w:rsidRPr="006377D0">
        <w:t xml:space="preserve">Do students have leadership roles in the activities? What roles do students play? </w:t>
      </w:r>
      <w:r w:rsidR="00CC51C0">
        <w:t>(200</w:t>
      </w:r>
      <w:r w:rsidR="006377D0">
        <w:t>-300</w:t>
      </w:r>
      <w:r w:rsidR="00CC51C0">
        <w:t xml:space="preserve"> words)</w:t>
      </w:r>
    </w:p>
    <w:tbl>
      <w:tblPr>
        <w:tblStyle w:val="TableGrid"/>
        <w:tblW w:w="0" w:type="auto"/>
        <w:tblLook w:val="04A0" w:firstRow="1" w:lastRow="0" w:firstColumn="1" w:lastColumn="0" w:noHBand="0" w:noVBand="1"/>
      </w:tblPr>
      <w:tblGrid>
        <w:gridCol w:w="9016"/>
      </w:tblGrid>
      <w:tr w:rsidR="00693E05" w:rsidTr="00693E05">
        <w:tc>
          <w:tcPr>
            <w:tcW w:w="9242" w:type="dxa"/>
          </w:tcPr>
          <w:p w:rsidR="00693E05" w:rsidRDefault="00693E05" w:rsidP="006377D0">
            <w:pPr>
              <w:pStyle w:val="NoSpacing"/>
              <w:rPr>
                <w:sz w:val="23"/>
                <w:szCs w:val="23"/>
              </w:rPr>
            </w:pPr>
          </w:p>
          <w:p w:rsidR="00693E05" w:rsidRDefault="00693E05" w:rsidP="006377D0">
            <w:pPr>
              <w:pStyle w:val="NoSpacing"/>
              <w:rPr>
                <w:sz w:val="23"/>
                <w:szCs w:val="23"/>
              </w:rPr>
            </w:pPr>
          </w:p>
        </w:tc>
      </w:tr>
    </w:tbl>
    <w:p w:rsidR="00693E05" w:rsidRDefault="00693E05" w:rsidP="006377D0">
      <w:pPr>
        <w:pStyle w:val="NoSpacing"/>
        <w:rPr>
          <w:sz w:val="23"/>
          <w:szCs w:val="23"/>
        </w:rPr>
      </w:pPr>
    </w:p>
    <w:p w:rsidR="00CC0E60" w:rsidRDefault="00D02505" w:rsidP="006377D0">
      <w:pPr>
        <w:pStyle w:val="NoSpacing"/>
        <w:numPr>
          <w:ilvl w:val="0"/>
          <w:numId w:val="3"/>
        </w:numPr>
      </w:pPr>
      <w:r w:rsidRPr="00693E05">
        <w:rPr>
          <w:sz w:val="23"/>
          <w:szCs w:val="23"/>
        </w:rPr>
        <w:t xml:space="preserve">What is (are) the primary issue(s) addressed through this module. How </w:t>
      </w:r>
      <w:proofErr w:type="gramStart"/>
      <w:r w:rsidRPr="00693E05">
        <w:rPr>
          <w:sz w:val="23"/>
          <w:szCs w:val="23"/>
        </w:rPr>
        <w:t>were the issues</w:t>
      </w:r>
      <w:proofErr w:type="gramEnd"/>
      <w:r w:rsidRPr="00693E05">
        <w:rPr>
          <w:sz w:val="23"/>
          <w:szCs w:val="23"/>
        </w:rPr>
        <w:t xml:space="preserve"> identified and how are they significant concerns of the community? How do you involve the community in decision making about module outcomes and activity outputs? Include any relevant historical background or contextual information. (200-300 words)</w:t>
      </w:r>
    </w:p>
    <w:tbl>
      <w:tblPr>
        <w:tblStyle w:val="TableGrid"/>
        <w:tblW w:w="0" w:type="auto"/>
        <w:tblLook w:val="04A0" w:firstRow="1" w:lastRow="0" w:firstColumn="1" w:lastColumn="0" w:noHBand="0" w:noVBand="1"/>
      </w:tblPr>
      <w:tblGrid>
        <w:gridCol w:w="9016"/>
      </w:tblGrid>
      <w:tr w:rsidR="00693E05" w:rsidTr="00693E05">
        <w:tc>
          <w:tcPr>
            <w:tcW w:w="9242" w:type="dxa"/>
          </w:tcPr>
          <w:p w:rsidR="00693E05" w:rsidRDefault="00693E05" w:rsidP="006377D0">
            <w:pPr>
              <w:pStyle w:val="NoSpacing"/>
              <w:rPr>
                <w:sz w:val="23"/>
                <w:szCs w:val="23"/>
              </w:rPr>
            </w:pPr>
          </w:p>
          <w:p w:rsidR="00693E05" w:rsidRDefault="00693E05" w:rsidP="006377D0">
            <w:pPr>
              <w:pStyle w:val="NoSpacing"/>
              <w:rPr>
                <w:sz w:val="23"/>
                <w:szCs w:val="23"/>
              </w:rPr>
            </w:pPr>
          </w:p>
        </w:tc>
      </w:tr>
    </w:tbl>
    <w:p w:rsidR="00693E05" w:rsidRDefault="00693E05" w:rsidP="006377D0">
      <w:pPr>
        <w:pStyle w:val="NoSpacing"/>
        <w:rPr>
          <w:sz w:val="23"/>
          <w:szCs w:val="23"/>
        </w:rPr>
      </w:pPr>
    </w:p>
    <w:p w:rsidR="00D02505" w:rsidRPr="00693E05" w:rsidRDefault="00D02505" w:rsidP="006377D0">
      <w:pPr>
        <w:pStyle w:val="NoSpacing"/>
        <w:numPr>
          <w:ilvl w:val="0"/>
          <w:numId w:val="3"/>
        </w:numPr>
        <w:rPr>
          <w:sz w:val="23"/>
          <w:szCs w:val="23"/>
        </w:rPr>
      </w:pPr>
      <w:r w:rsidRPr="00693E05">
        <w:rPr>
          <w:sz w:val="23"/>
          <w:szCs w:val="23"/>
        </w:rPr>
        <w:t>How has the module affected students who have participated? What knowledge or skills do they gain in the module? How are they assessed</w:t>
      </w:r>
      <w:r w:rsidR="00693E05" w:rsidRPr="00693E05">
        <w:rPr>
          <w:sz w:val="23"/>
          <w:szCs w:val="23"/>
        </w:rPr>
        <w:t xml:space="preserve"> (be specific, including any role played by the community in the assessment)</w:t>
      </w:r>
      <w:r w:rsidRPr="00693E05">
        <w:rPr>
          <w:sz w:val="23"/>
          <w:szCs w:val="23"/>
        </w:rPr>
        <w:t xml:space="preserve">? (200-300 words) </w:t>
      </w:r>
    </w:p>
    <w:tbl>
      <w:tblPr>
        <w:tblStyle w:val="TableGrid"/>
        <w:tblW w:w="0" w:type="auto"/>
        <w:tblLook w:val="04A0" w:firstRow="1" w:lastRow="0" w:firstColumn="1" w:lastColumn="0" w:noHBand="0" w:noVBand="1"/>
      </w:tblPr>
      <w:tblGrid>
        <w:gridCol w:w="9016"/>
      </w:tblGrid>
      <w:tr w:rsidR="006377D0" w:rsidTr="006377D0">
        <w:tc>
          <w:tcPr>
            <w:tcW w:w="9242" w:type="dxa"/>
          </w:tcPr>
          <w:p w:rsidR="006377D0" w:rsidRDefault="006377D0" w:rsidP="006377D0">
            <w:pPr>
              <w:pStyle w:val="NoSpacing"/>
              <w:rPr>
                <w:sz w:val="23"/>
                <w:szCs w:val="23"/>
              </w:rPr>
            </w:pPr>
          </w:p>
          <w:p w:rsidR="006377D0" w:rsidRDefault="006377D0" w:rsidP="006377D0">
            <w:pPr>
              <w:pStyle w:val="NoSpacing"/>
              <w:rPr>
                <w:sz w:val="23"/>
                <w:szCs w:val="23"/>
              </w:rPr>
            </w:pPr>
          </w:p>
        </w:tc>
      </w:tr>
    </w:tbl>
    <w:p w:rsidR="006377D0" w:rsidRDefault="006377D0" w:rsidP="006377D0">
      <w:pPr>
        <w:pStyle w:val="NoSpacing"/>
        <w:rPr>
          <w:sz w:val="23"/>
          <w:szCs w:val="23"/>
        </w:rPr>
      </w:pPr>
    </w:p>
    <w:p w:rsidR="00D02505" w:rsidRPr="00693E05" w:rsidRDefault="00D02505" w:rsidP="006377D0">
      <w:pPr>
        <w:pStyle w:val="NoSpacing"/>
        <w:numPr>
          <w:ilvl w:val="0"/>
          <w:numId w:val="3"/>
        </w:numPr>
        <w:rPr>
          <w:sz w:val="23"/>
          <w:szCs w:val="23"/>
        </w:rPr>
      </w:pPr>
      <w:r w:rsidRPr="00693E05">
        <w:rPr>
          <w:sz w:val="23"/>
          <w:szCs w:val="23"/>
        </w:rPr>
        <w:t xml:space="preserve">How engaged or supportive of this module is the Faculty/ university? What resources are provided by the university? </w:t>
      </w:r>
      <w:r w:rsidR="006377D0" w:rsidRPr="00693E05">
        <w:rPr>
          <w:sz w:val="23"/>
          <w:szCs w:val="23"/>
        </w:rPr>
        <w:t xml:space="preserve">How will the module find the needed resources to continue running into the future? What policies or mechanisms support the ongoing success of the module? </w:t>
      </w:r>
      <w:r w:rsidRPr="00693E05">
        <w:rPr>
          <w:sz w:val="23"/>
          <w:szCs w:val="23"/>
        </w:rPr>
        <w:t>(</w:t>
      </w:r>
      <w:r w:rsidR="006377D0">
        <w:rPr>
          <w:sz w:val="23"/>
          <w:szCs w:val="23"/>
        </w:rPr>
        <w:t>2</w:t>
      </w:r>
      <w:r w:rsidRPr="00693E05">
        <w:rPr>
          <w:sz w:val="23"/>
          <w:szCs w:val="23"/>
        </w:rPr>
        <w:t>00-</w:t>
      </w:r>
      <w:r w:rsidR="006377D0">
        <w:rPr>
          <w:sz w:val="23"/>
          <w:szCs w:val="23"/>
        </w:rPr>
        <w:t>3</w:t>
      </w:r>
      <w:r w:rsidRPr="00693E05">
        <w:rPr>
          <w:sz w:val="23"/>
          <w:szCs w:val="23"/>
        </w:rPr>
        <w:t>00 words)</w:t>
      </w:r>
    </w:p>
    <w:tbl>
      <w:tblPr>
        <w:tblStyle w:val="TableGrid"/>
        <w:tblW w:w="0" w:type="auto"/>
        <w:tblLook w:val="04A0" w:firstRow="1" w:lastRow="0" w:firstColumn="1" w:lastColumn="0" w:noHBand="0" w:noVBand="1"/>
      </w:tblPr>
      <w:tblGrid>
        <w:gridCol w:w="9016"/>
      </w:tblGrid>
      <w:tr w:rsidR="006377D0" w:rsidTr="006377D0">
        <w:tc>
          <w:tcPr>
            <w:tcW w:w="9242" w:type="dxa"/>
          </w:tcPr>
          <w:p w:rsidR="006377D0" w:rsidRDefault="006377D0" w:rsidP="006377D0">
            <w:pPr>
              <w:pStyle w:val="NoSpacing"/>
              <w:rPr>
                <w:sz w:val="23"/>
                <w:szCs w:val="23"/>
              </w:rPr>
            </w:pPr>
          </w:p>
          <w:p w:rsidR="006377D0" w:rsidRDefault="006377D0" w:rsidP="006377D0">
            <w:pPr>
              <w:pStyle w:val="NoSpacing"/>
              <w:rPr>
                <w:sz w:val="23"/>
                <w:szCs w:val="23"/>
              </w:rPr>
            </w:pPr>
          </w:p>
        </w:tc>
      </w:tr>
    </w:tbl>
    <w:p w:rsidR="006377D0" w:rsidRDefault="006377D0" w:rsidP="006377D0">
      <w:pPr>
        <w:pStyle w:val="NoSpacing"/>
      </w:pPr>
    </w:p>
    <w:p w:rsidR="004F1A11" w:rsidRDefault="004F1A11" w:rsidP="004F1A11">
      <w:pPr>
        <w:pStyle w:val="NoSpacing"/>
        <w:numPr>
          <w:ilvl w:val="0"/>
          <w:numId w:val="3"/>
        </w:numPr>
        <w:rPr>
          <w:sz w:val="23"/>
          <w:szCs w:val="23"/>
        </w:rPr>
      </w:pPr>
      <w:r w:rsidRPr="00693E05">
        <w:rPr>
          <w:sz w:val="23"/>
          <w:szCs w:val="23"/>
        </w:rPr>
        <w:t xml:space="preserve">What has the module accomplished to date? Please be specific in describing positive outcomes, using qualitative and quantitative examples when available. (200-300 words) </w:t>
      </w:r>
    </w:p>
    <w:tbl>
      <w:tblPr>
        <w:tblStyle w:val="TableGrid"/>
        <w:tblW w:w="0" w:type="auto"/>
        <w:tblLook w:val="04A0" w:firstRow="1" w:lastRow="0" w:firstColumn="1" w:lastColumn="0" w:noHBand="0" w:noVBand="1"/>
      </w:tblPr>
      <w:tblGrid>
        <w:gridCol w:w="9016"/>
      </w:tblGrid>
      <w:tr w:rsidR="004F1A11" w:rsidTr="00C344B3">
        <w:tc>
          <w:tcPr>
            <w:tcW w:w="9242" w:type="dxa"/>
          </w:tcPr>
          <w:p w:rsidR="004F1A11" w:rsidRDefault="004F1A11" w:rsidP="00C344B3">
            <w:pPr>
              <w:pStyle w:val="NoSpacing"/>
              <w:rPr>
                <w:sz w:val="23"/>
                <w:szCs w:val="23"/>
              </w:rPr>
            </w:pPr>
          </w:p>
          <w:p w:rsidR="004F1A11" w:rsidRDefault="004F1A11" w:rsidP="00C344B3">
            <w:pPr>
              <w:pStyle w:val="NoSpacing"/>
              <w:rPr>
                <w:sz w:val="23"/>
                <w:szCs w:val="23"/>
              </w:rPr>
            </w:pPr>
          </w:p>
        </w:tc>
      </w:tr>
    </w:tbl>
    <w:p w:rsidR="00090F34" w:rsidRDefault="00090F34">
      <w:pPr>
        <w:rPr>
          <w:sz w:val="23"/>
          <w:szCs w:val="23"/>
        </w:rPr>
        <w:sectPr w:rsidR="00090F34" w:rsidSect="00EF6121">
          <w:headerReference w:type="even" r:id="rId8"/>
          <w:headerReference w:type="default" r:id="rId9"/>
          <w:footerReference w:type="even" r:id="rId10"/>
          <w:footerReference w:type="default" r:id="rId11"/>
          <w:headerReference w:type="first" r:id="rId12"/>
          <w:footerReference w:type="first" r:id="rId13"/>
          <w:pgSz w:w="11906" w:h="16838"/>
          <w:pgMar w:top="993" w:right="1440" w:bottom="426" w:left="1440" w:header="708" w:footer="708" w:gutter="0"/>
          <w:cols w:space="708"/>
          <w:docGrid w:linePitch="360"/>
        </w:sectPr>
      </w:pPr>
    </w:p>
    <w:p w:rsidR="000B1F5A" w:rsidRPr="00607A83" w:rsidRDefault="000B1F5A" w:rsidP="000B1F5A">
      <w:pPr>
        <w:spacing w:line="360" w:lineRule="auto"/>
        <w:rPr>
          <w:rFonts w:cstheme="minorHAnsi"/>
        </w:rPr>
      </w:pPr>
      <w:r w:rsidRPr="000B1F5A">
        <w:rPr>
          <w:rFonts w:cstheme="minorHAnsi"/>
          <w:b/>
        </w:rPr>
        <w:lastRenderedPageBreak/>
        <w:t>ADDENDUM B</w:t>
      </w:r>
      <w:r>
        <w:rPr>
          <w:rFonts w:cstheme="minorHAnsi"/>
          <w:b/>
        </w:rPr>
        <w:t xml:space="preserve">: </w:t>
      </w:r>
      <w:r w:rsidRPr="00607A83">
        <w:rPr>
          <w:rFonts w:cstheme="minorHAnsi"/>
        </w:rPr>
        <w:t>Rubric</w:t>
      </w:r>
    </w:p>
    <w:p w:rsidR="000B1F5A" w:rsidRPr="00607A83" w:rsidRDefault="000B1F5A" w:rsidP="000B1F5A">
      <w:pPr>
        <w:autoSpaceDE w:val="0"/>
        <w:autoSpaceDN w:val="0"/>
        <w:adjustRightInd w:val="0"/>
        <w:rPr>
          <w:rFonts w:cstheme="minorHAnsi"/>
        </w:rPr>
      </w:pPr>
      <w:r w:rsidRPr="00607A83">
        <w:rPr>
          <w:rFonts w:cstheme="minorHAnsi"/>
        </w:rPr>
        <w:t>Nominee’s first name and surname: ……………………………………………………….…</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4394"/>
        <w:gridCol w:w="3685"/>
        <w:gridCol w:w="851"/>
      </w:tblGrid>
      <w:tr w:rsidR="000B1F5A" w:rsidRPr="005203DD" w:rsidTr="00251B47">
        <w:tc>
          <w:tcPr>
            <w:tcW w:w="1668" w:type="dxa"/>
            <w:shd w:val="clear" w:color="auto" w:fill="BFBFBF"/>
          </w:tcPr>
          <w:p w:rsidR="000B1F5A" w:rsidRPr="005203DD" w:rsidRDefault="000B1F5A" w:rsidP="00251B47">
            <w:pPr>
              <w:pStyle w:val="NoSpacing"/>
              <w:rPr>
                <w:rFonts w:cs="Calibri"/>
                <w:sz w:val="18"/>
                <w:szCs w:val="18"/>
                <w:lang w:val="en-GB"/>
              </w:rPr>
            </w:pPr>
            <w:r w:rsidRPr="005203DD">
              <w:rPr>
                <w:rFonts w:cs="Calibri"/>
                <w:sz w:val="18"/>
                <w:szCs w:val="18"/>
                <w:lang w:val="en-GB"/>
              </w:rPr>
              <w:t xml:space="preserve">Each Criterion </w:t>
            </w:r>
          </w:p>
          <w:p w:rsidR="000B1F5A" w:rsidRPr="005203DD" w:rsidRDefault="000B1F5A" w:rsidP="00251B47">
            <w:pPr>
              <w:pStyle w:val="NoSpacing"/>
              <w:rPr>
                <w:rFonts w:cs="Calibri"/>
                <w:sz w:val="18"/>
                <w:szCs w:val="18"/>
                <w:lang w:val="en-GB"/>
              </w:rPr>
            </w:pPr>
            <w:r w:rsidRPr="005203DD">
              <w:rPr>
                <w:rFonts w:cs="Calibri"/>
                <w:sz w:val="18"/>
                <w:szCs w:val="18"/>
                <w:lang w:val="en-GB"/>
              </w:rPr>
              <w:t>counts 25%</w:t>
            </w:r>
          </w:p>
        </w:tc>
        <w:tc>
          <w:tcPr>
            <w:tcW w:w="4394" w:type="dxa"/>
            <w:shd w:val="clear" w:color="auto" w:fill="BFBFBF"/>
          </w:tcPr>
          <w:p w:rsidR="000B1F5A" w:rsidRPr="005203DD" w:rsidRDefault="000B1F5A" w:rsidP="00251B47">
            <w:pPr>
              <w:pStyle w:val="NoSpacing"/>
              <w:rPr>
                <w:rFonts w:cs="Calibri"/>
                <w:sz w:val="18"/>
                <w:szCs w:val="18"/>
                <w:lang w:val="en-GB"/>
              </w:rPr>
            </w:pPr>
            <w:r w:rsidRPr="005203DD">
              <w:rPr>
                <w:rFonts w:cs="Calibri"/>
                <w:sz w:val="18"/>
                <w:szCs w:val="18"/>
                <w:lang w:val="en-GB"/>
              </w:rPr>
              <w:t>Exceeds expectations (5)</w:t>
            </w:r>
          </w:p>
        </w:tc>
        <w:tc>
          <w:tcPr>
            <w:tcW w:w="3685" w:type="dxa"/>
            <w:shd w:val="clear" w:color="auto" w:fill="BFBFBF"/>
          </w:tcPr>
          <w:p w:rsidR="000B1F5A" w:rsidRPr="005203DD" w:rsidRDefault="000B1F5A" w:rsidP="00251B47">
            <w:pPr>
              <w:pStyle w:val="NoSpacing"/>
              <w:rPr>
                <w:rFonts w:cs="Calibri"/>
                <w:sz w:val="18"/>
                <w:szCs w:val="18"/>
                <w:lang w:val="en-GB"/>
              </w:rPr>
            </w:pPr>
            <w:r w:rsidRPr="005203DD">
              <w:rPr>
                <w:rFonts w:cs="Calibri"/>
                <w:sz w:val="18"/>
                <w:szCs w:val="18"/>
                <w:lang w:val="en-GB"/>
              </w:rPr>
              <w:t>Meets Expectations (3)</w:t>
            </w:r>
          </w:p>
        </w:tc>
        <w:tc>
          <w:tcPr>
            <w:tcW w:w="851" w:type="dxa"/>
            <w:shd w:val="clear" w:color="auto" w:fill="BFBFBF"/>
          </w:tcPr>
          <w:p w:rsidR="000B1F5A" w:rsidRPr="005203DD" w:rsidRDefault="000B1F5A" w:rsidP="00251B47">
            <w:pPr>
              <w:pStyle w:val="NoSpacing"/>
              <w:rPr>
                <w:rFonts w:cs="Calibri"/>
                <w:sz w:val="18"/>
                <w:szCs w:val="18"/>
                <w:lang w:val="en-GB"/>
              </w:rPr>
            </w:pPr>
            <w:r w:rsidRPr="005203DD">
              <w:rPr>
                <w:rFonts w:cs="Calibri"/>
                <w:sz w:val="18"/>
                <w:szCs w:val="18"/>
                <w:lang w:val="en-GB"/>
              </w:rPr>
              <w:t>Total</w:t>
            </w:r>
          </w:p>
          <w:p w:rsidR="000B1F5A" w:rsidRPr="005203DD" w:rsidRDefault="000B1F5A" w:rsidP="00251B47">
            <w:pPr>
              <w:pStyle w:val="NoSpacing"/>
              <w:rPr>
                <w:rFonts w:cs="Calibri"/>
                <w:sz w:val="18"/>
                <w:szCs w:val="18"/>
                <w:lang w:val="en-GB"/>
              </w:rPr>
            </w:pPr>
            <w:r w:rsidRPr="005203DD">
              <w:rPr>
                <w:rFonts w:cs="Calibri"/>
                <w:sz w:val="18"/>
                <w:szCs w:val="18"/>
                <w:lang w:val="en-GB"/>
              </w:rPr>
              <w:t>(25% x 5/ 3)</w:t>
            </w:r>
          </w:p>
        </w:tc>
      </w:tr>
      <w:tr w:rsidR="000B1F5A" w:rsidRPr="005203DD" w:rsidTr="00251B47">
        <w:tc>
          <w:tcPr>
            <w:tcW w:w="1668"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General impact of module (See section 4, Nominated Module’s Information; section 5, Brief overview of the module and Section 12, Accomplishments to date)</w:t>
            </w:r>
          </w:p>
        </w:tc>
        <w:tc>
          <w:tcPr>
            <w:tcW w:w="4394"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The module outcomes are coherent and enable student learning and application of learning</w:t>
            </w:r>
          </w:p>
          <w:p w:rsidR="000B1F5A" w:rsidRPr="005203DD" w:rsidRDefault="000B1F5A" w:rsidP="00251B47">
            <w:pPr>
              <w:pStyle w:val="NoSpacing"/>
              <w:rPr>
                <w:rFonts w:cs="Calibri"/>
                <w:sz w:val="18"/>
                <w:szCs w:val="18"/>
                <w:lang w:val="en-GB"/>
              </w:rPr>
            </w:pPr>
            <w:r w:rsidRPr="005203DD">
              <w:rPr>
                <w:rFonts w:cs="Calibri"/>
                <w:sz w:val="18"/>
                <w:szCs w:val="18"/>
                <w:lang w:val="en-GB"/>
              </w:rPr>
              <w:t>Module outcomes are aligned to programme outcomes</w:t>
            </w:r>
          </w:p>
          <w:p w:rsidR="000B1F5A" w:rsidRPr="005203DD" w:rsidRDefault="000B1F5A" w:rsidP="00251B47">
            <w:pPr>
              <w:pStyle w:val="NoSpacing"/>
              <w:rPr>
                <w:rFonts w:cs="Calibri"/>
                <w:sz w:val="18"/>
                <w:szCs w:val="18"/>
                <w:lang w:val="en-GB"/>
              </w:rPr>
            </w:pPr>
            <w:r w:rsidRPr="005203DD">
              <w:rPr>
                <w:rFonts w:cs="Calibri"/>
                <w:sz w:val="18"/>
                <w:szCs w:val="18"/>
                <w:lang w:val="en-GB"/>
              </w:rPr>
              <w:t>Activities are aligned to the learning outcomes of the module</w:t>
            </w:r>
          </w:p>
          <w:p w:rsidR="000B1F5A" w:rsidRPr="005203DD" w:rsidRDefault="000B1F5A" w:rsidP="00251B47">
            <w:pPr>
              <w:pStyle w:val="NoSpacing"/>
              <w:rPr>
                <w:rFonts w:cs="Calibri"/>
                <w:sz w:val="18"/>
                <w:szCs w:val="18"/>
                <w:lang w:val="en-GB"/>
              </w:rPr>
            </w:pPr>
            <w:r w:rsidRPr="005203DD">
              <w:rPr>
                <w:rFonts w:cs="Calibri"/>
                <w:sz w:val="18"/>
                <w:szCs w:val="18"/>
                <w:lang w:val="en-GB"/>
              </w:rPr>
              <w:t>Assessment is aligned to learning outcomes, activities and the context</w:t>
            </w:r>
          </w:p>
          <w:p w:rsidR="000B1F5A" w:rsidRPr="005203DD" w:rsidRDefault="000B1F5A" w:rsidP="00251B47">
            <w:pPr>
              <w:pStyle w:val="NoSpacing"/>
              <w:rPr>
                <w:rFonts w:cs="Calibri"/>
                <w:sz w:val="18"/>
                <w:szCs w:val="18"/>
                <w:lang w:val="en-GB"/>
              </w:rPr>
            </w:pPr>
            <w:r w:rsidRPr="005203DD">
              <w:rPr>
                <w:rFonts w:cs="Calibri"/>
                <w:sz w:val="18"/>
                <w:szCs w:val="18"/>
                <w:lang w:val="en-GB"/>
              </w:rPr>
              <w:t>Student success rate exceeds UP target success rate</w:t>
            </w:r>
          </w:p>
          <w:p w:rsidR="000B1F5A" w:rsidRPr="005203DD" w:rsidRDefault="000B1F5A" w:rsidP="00251B47">
            <w:pPr>
              <w:pStyle w:val="NoSpacing"/>
              <w:rPr>
                <w:rFonts w:cs="Calibri"/>
                <w:sz w:val="18"/>
                <w:szCs w:val="18"/>
                <w:lang w:val="en-GB"/>
              </w:rPr>
            </w:pPr>
            <w:r w:rsidRPr="005203DD">
              <w:rPr>
                <w:rFonts w:cs="Calibri"/>
                <w:sz w:val="18"/>
                <w:szCs w:val="18"/>
                <w:lang w:val="en-GB"/>
              </w:rPr>
              <w:t>Outcomes enable full community participation</w:t>
            </w:r>
          </w:p>
          <w:p w:rsidR="000B1F5A" w:rsidRPr="005203DD" w:rsidRDefault="000B1F5A" w:rsidP="00251B47">
            <w:pPr>
              <w:pStyle w:val="NoSpacing"/>
              <w:rPr>
                <w:rFonts w:cs="Calibri"/>
                <w:sz w:val="18"/>
                <w:szCs w:val="18"/>
                <w:lang w:val="en-GB"/>
              </w:rPr>
            </w:pPr>
            <w:r w:rsidRPr="005203DD">
              <w:rPr>
                <w:rFonts w:cs="Calibri"/>
                <w:sz w:val="18"/>
                <w:szCs w:val="18"/>
                <w:lang w:val="en-GB"/>
              </w:rPr>
              <w:t>The module has proven sustainable, flexible and scalable</w:t>
            </w:r>
          </w:p>
          <w:p w:rsidR="000B1F5A" w:rsidRPr="005203DD" w:rsidRDefault="000B1F5A" w:rsidP="00251B47">
            <w:pPr>
              <w:pStyle w:val="NoSpacing"/>
              <w:rPr>
                <w:rFonts w:cs="Calibri"/>
                <w:sz w:val="18"/>
                <w:szCs w:val="18"/>
                <w:lang w:val="en-GB"/>
              </w:rPr>
            </w:pPr>
            <w:r w:rsidRPr="005203DD">
              <w:rPr>
                <w:rFonts w:cs="Calibri"/>
                <w:sz w:val="18"/>
                <w:szCs w:val="18"/>
                <w:lang w:val="en-GB"/>
              </w:rPr>
              <w:t>Evidence shows that activities have made a difference/ had impact</w:t>
            </w:r>
          </w:p>
          <w:p w:rsidR="000B1F5A" w:rsidRPr="005203DD" w:rsidRDefault="000B1F5A" w:rsidP="00251B47">
            <w:pPr>
              <w:pStyle w:val="NoSpacing"/>
              <w:rPr>
                <w:rFonts w:cs="Calibri"/>
                <w:sz w:val="18"/>
                <w:szCs w:val="18"/>
                <w:lang w:val="en-GB"/>
              </w:rPr>
            </w:pPr>
            <w:r w:rsidRPr="005203DD">
              <w:rPr>
                <w:rFonts w:cs="Calibri"/>
                <w:sz w:val="18"/>
                <w:szCs w:val="18"/>
                <w:lang w:val="en-GB"/>
              </w:rPr>
              <w:t>Publications on community engagement in the discipline or more generally and/ or joint research projects</w:t>
            </w:r>
          </w:p>
        </w:tc>
        <w:tc>
          <w:tcPr>
            <w:tcW w:w="3685"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The module has clear and achievable outcomes aligned to the programme outcomes</w:t>
            </w:r>
          </w:p>
          <w:p w:rsidR="000B1F5A" w:rsidRPr="005203DD" w:rsidRDefault="000B1F5A" w:rsidP="00251B47">
            <w:pPr>
              <w:pStyle w:val="NoSpacing"/>
              <w:rPr>
                <w:rFonts w:cs="Calibri"/>
                <w:sz w:val="18"/>
                <w:szCs w:val="18"/>
                <w:lang w:val="en-GB"/>
              </w:rPr>
            </w:pPr>
            <w:r w:rsidRPr="005203DD">
              <w:rPr>
                <w:rFonts w:cs="Calibri"/>
                <w:sz w:val="18"/>
                <w:szCs w:val="18"/>
                <w:lang w:val="en-GB"/>
              </w:rPr>
              <w:t>Activities are aligned to learning outcomes</w:t>
            </w:r>
          </w:p>
          <w:p w:rsidR="000B1F5A" w:rsidRPr="005203DD" w:rsidRDefault="000B1F5A" w:rsidP="00251B47">
            <w:pPr>
              <w:pStyle w:val="NoSpacing"/>
              <w:rPr>
                <w:rFonts w:cs="Calibri"/>
                <w:sz w:val="18"/>
                <w:szCs w:val="18"/>
                <w:lang w:val="en-GB"/>
              </w:rPr>
            </w:pPr>
            <w:r w:rsidRPr="005203DD">
              <w:rPr>
                <w:rFonts w:cs="Calibri"/>
                <w:sz w:val="18"/>
                <w:szCs w:val="18"/>
                <w:lang w:val="en-GB"/>
              </w:rPr>
              <w:t>Assessment is aligned to learning outcomes, activities and the context</w:t>
            </w:r>
          </w:p>
          <w:p w:rsidR="000B1F5A" w:rsidRPr="005203DD" w:rsidRDefault="000B1F5A" w:rsidP="00251B47">
            <w:pPr>
              <w:pStyle w:val="NoSpacing"/>
              <w:rPr>
                <w:rFonts w:cs="Calibri"/>
                <w:sz w:val="18"/>
                <w:szCs w:val="18"/>
                <w:lang w:val="en-GB"/>
              </w:rPr>
            </w:pPr>
            <w:r w:rsidRPr="005203DD">
              <w:rPr>
                <w:rFonts w:cs="Calibri"/>
                <w:sz w:val="18"/>
                <w:szCs w:val="18"/>
                <w:lang w:val="en-GB"/>
              </w:rPr>
              <w:t>Student success rate is at least equal to target UP success rate (±82%)</w:t>
            </w:r>
          </w:p>
          <w:p w:rsidR="000B1F5A" w:rsidRPr="005203DD" w:rsidRDefault="000B1F5A" w:rsidP="00251B47">
            <w:pPr>
              <w:pStyle w:val="NoSpacing"/>
              <w:rPr>
                <w:rFonts w:cs="Calibri"/>
                <w:sz w:val="18"/>
                <w:szCs w:val="18"/>
                <w:lang w:val="en-GB"/>
              </w:rPr>
            </w:pPr>
            <w:r w:rsidRPr="005203DD">
              <w:rPr>
                <w:rFonts w:cs="Calibri"/>
                <w:sz w:val="18"/>
                <w:szCs w:val="18"/>
                <w:lang w:val="en-GB"/>
              </w:rPr>
              <w:t>Outcomes enable some community participation</w:t>
            </w:r>
          </w:p>
          <w:p w:rsidR="000B1F5A" w:rsidRPr="005203DD" w:rsidRDefault="000B1F5A" w:rsidP="00251B47">
            <w:pPr>
              <w:pStyle w:val="NoSpacing"/>
              <w:rPr>
                <w:rFonts w:cs="Calibri"/>
                <w:sz w:val="18"/>
                <w:szCs w:val="18"/>
                <w:lang w:val="en-GB"/>
              </w:rPr>
            </w:pPr>
            <w:r w:rsidRPr="005203DD">
              <w:rPr>
                <w:rFonts w:cs="Calibri"/>
                <w:sz w:val="18"/>
                <w:szCs w:val="18"/>
                <w:lang w:val="en-GB"/>
              </w:rPr>
              <w:t>The module is fairly new so sustainability not yet fully established</w:t>
            </w:r>
          </w:p>
          <w:p w:rsidR="000B1F5A" w:rsidRPr="005203DD" w:rsidRDefault="000B1F5A" w:rsidP="00251B47">
            <w:pPr>
              <w:pStyle w:val="NoSpacing"/>
              <w:rPr>
                <w:rFonts w:cs="Calibri"/>
                <w:sz w:val="18"/>
                <w:szCs w:val="18"/>
                <w:lang w:val="en-GB"/>
              </w:rPr>
            </w:pPr>
            <w:r w:rsidRPr="005203DD">
              <w:rPr>
                <w:rFonts w:cs="Calibri"/>
                <w:sz w:val="18"/>
                <w:szCs w:val="18"/>
                <w:lang w:val="en-GB"/>
              </w:rPr>
              <w:t>The module is fairly new so evidence of making a difference not yet available</w:t>
            </w:r>
          </w:p>
        </w:tc>
        <w:tc>
          <w:tcPr>
            <w:tcW w:w="851" w:type="dxa"/>
            <w:shd w:val="clear" w:color="auto" w:fill="auto"/>
          </w:tcPr>
          <w:p w:rsidR="000B1F5A" w:rsidRPr="005203DD" w:rsidRDefault="000B1F5A" w:rsidP="00251B47">
            <w:pPr>
              <w:pStyle w:val="NoSpacing"/>
              <w:rPr>
                <w:rFonts w:cs="Calibri"/>
                <w:sz w:val="18"/>
                <w:szCs w:val="18"/>
                <w:lang w:val="en-GB"/>
              </w:rPr>
            </w:pPr>
          </w:p>
        </w:tc>
      </w:tr>
      <w:tr w:rsidR="000B1F5A" w:rsidRPr="005203DD" w:rsidTr="00251B47">
        <w:tc>
          <w:tcPr>
            <w:tcW w:w="1668"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Impact on UP, lecturers and staff (See sections 6, 11)</w:t>
            </w:r>
          </w:p>
        </w:tc>
        <w:tc>
          <w:tcPr>
            <w:tcW w:w="4394"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Degree of involvement of nominee</w:t>
            </w:r>
          </w:p>
          <w:p w:rsidR="000B1F5A" w:rsidRPr="005203DD" w:rsidRDefault="000B1F5A" w:rsidP="00251B47">
            <w:pPr>
              <w:pStyle w:val="NoSpacing"/>
              <w:rPr>
                <w:rFonts w:cs="Calibri"/>
                <w:sz w:val="18"/>
                <w:szCs w:val="18"/>
                <w:lang w:val="en-GB"/>
              </w:rPr>
            </w:pPr>
            <w:r w:rsidRPr="005203DD">
              <w:rPr>
                <w:rFonts w:cs="Calibri"/>
                <w:sz w:val="18"/>
                <w:szCs w:val="18"/>
                <w:lang w:val="en-GB"/>
              </w:rPr>
              <w:t>Leadership of nominee</w:t>
            </w:r>
          </w:p>
          <w:p w:rsidR="000B1F5A" w:rsidRPr="005203DD" w:rsidRDefault="000B1F5A" w:rsidP="00251B47">
            <w:pPr>
              <w:pStyle w:val="NoSpacing"/>
              <w:rPr>
                <w:rFonts w:cs="Calibri"/>
                <w:sz w:val="18"/>
                <w:szCs w:val="18"/>
                <w:lang w:val="en-GB"/>
              </w:rPr>
            </w:pPr>
            <w:r w:rsidRPr="005203DD">
              <w:rPr>
                <w:rFonts w:cs="Calibri"/>
                <w:sz w:val="18"/>
                <w:szCs w:val="18"/>
                <w:lang w:val="en-GB"/>
              </w:rPr>
              <w:t>Influence on resource allocation and policy to sustain community engagement</w:t>
            </w:r>
          </w:p>
          <w:p w:rsidR="000B1F5A" w:rsidRPr="005203DD" w:rsidRDefault="000B1F5A" w:rsidP="00251B47">
            <w:pPr>
              <w:pStyle w:val="NoSpacing"/>
              <w:rPr>
                <w:rFonts w:cs="Calibri"/>
                <w:sz w:val="18"/>
                <w:szCs w:val="18"/>
                <w:lang w:val="en-GB"/>
              </w:rPr>
            </w:pPr>
            <w:r w:rsidRPr="005203DD">
              <w:rPr>
                <w:rFonts w:cs="Calibri"/>
                <w:sz w:val="18"/>
                <w:szCs w:val="18"/>
                <w:lang w:val="en-GB"/>
              </w:rPr>
              <w:t>Evidence of institutional, national or international, impact through committee work, subject or community engagement associations</w:t>
            </w:r>
          </w:p>
          <w:p w:rsidR="000B1F5A" w:rsidRPr="005203DD" w:rsidRDefault="000B1F5A" w:rsidP="00251B47">
            <w:pPr>
              <w:pStyle w:val="NoSpacing"/>
              <w:rPr>
                <w:rFonts w:cs="Calibri"/>
                <w:sz w:val="18"/>
                <w:szCs w:val="18"/>
                <w:lang w:val="en-GB"/>
              </w:rPr>
            </w:pPr>
            <w:r w:rsidRPr="005203DD">
              <w:rPr>
                <w:rFonts w:cs="Calibri"/>
                <w:sz w:val="18"/>
                <w:szCs w:val="18"/>
                <w:lang w:val="en-GB"/>
              </w:rPr>
              <w:t>Independent evidence showing impact, level of engagement, leadership, etc.</w:t>
            </w:r>
          </w:p>
        </w:tc>
        <w:tc>
          <w:tcPr>
            <w:tcW w:w="3685"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Degree of involvement of nominee</w:t>
            </w:r>
          </w:p>
          <w:p w:rsidR="000B1F5A" w:rsidRPr="005203DD" w:rsidRDefault="000B1F5A" w:rsidP="00251B47">
            <w:pPr>
              <w:pStyle w:val="NoSpacing"/>
              <w:rPr>
                <w:rFonts w:cs="Calibri"/>
                <w:sz w:val="18"/>
                <w:szCs w:val="18"/>
                <w:lang w:val="en-GB"/>
              </w:rPr>
            </w:pPr>
            <w:r w:rsidRPr="005203DD">
              <w:rPr>
                <w:rFonts w:cs="Calibri"/>
                <w:sz w:val="18"/>
                <w:szCs w:val="18"/>
                <w:lang w:val="en-GB"/>
              </w:rPr>
              <w:t>Student advising/ briefing by the nominee</w:t>
            </w:r>
          </w:p>
          <w:p w:rsidR="000B1F5A" w:rsidRPr="005203DD" w:rsidRDefault="000B1F5A" w:rsidP="00251B47">
            <w:pPr>
              <w:pStyle w:val="NoSpacing"/>
              <w:rPr>
                <w:rFonts w:cs="Calibri"/>
                <w:sz w:val="18"/>
                <w:szCs w:val="18"/>
                <w:lang w:val="en-GB"/>
              </w:rPr>
            </w:pPr>
            <w:r w:rsidRPr="005203DD">
              <w:rPr>
                <w:rFonts w:cs="Calibri"/>
                <w:sz w:val="18"/>
                <w:szCs w:val="18"/>
                <w:lang w:val="en-GB"/>
              </w:rPr>
              <w:t>Liaison with other UP staff</w:t>
            </w:r>
          </w:p>
          <w:p w:rsidR="000B1F5A" w:rsidRPr="005203DD" w:rsidRDefault="000B1F5A" w:rsidP="00251B47">
            <w:pPr>
              <w:pStyle w:val="NoSpacing"/>
              <w:rPr>
                <w:rFonts w:cs="Calibri"/>
                <w:sz w:val="18"/>
                <w:szCs w:val="18"/>
                <w:lang w:val="en-GB"/>
              </w:rPr>
            </w:pPr>
            <w:r w:rsidRPr="005203DD">
              <w:rPr>
                <w:rFonts w:cs="Calibri"/>
                <w:sz w:val="18"/>
                <w:szCs w:val="18"/>
                <w:lang w:val="en-GB"/>
              </w:rPr>
              <w:t>Use of UP resources, policies, etc. to sustain the module</w:t>
            </w:r>
          </w:p>
        </w:tc>
        <w:tc>
          <w:tcPr>
            <w:tcW w:w="851" w:type="dxa"/>
            <w:shd w:val="clear" w:color="auto" w:fill="auto"/>
          </w:tcPr>
          <w:p w:rsidR="000B1F5A" w:rsidRPr="005203DD" w:rsidRDefault="000B1F5A" w:rsidP="00251B47">
            <w:pPr>
              <w:pStyle w:val="NoSpacing"/>
              <w:rPr>
                <w:rFonts w:cs="Calibri"/>
                <w:sz w:val="18"/>
                <w:szCs w:val="18"/>
                <w:lang w:val="en-GB"/>
              </w:rPr>
            </w:pPr>
          </w:p>
        </w:tc>
      </w:tr>
      <w:tr w:rsidR="000B1F5A" w:rsidRPr="005203DD" w:rsidTr="00251B47">
        <w:tc>
          <w:tcPr>
            <w:tcW w:w="1668"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Impact on students (See sections 8, 10)</w:t>
            </w:r>
          </w:p>
        </w:tc>
        <w:tc>
          <w:tcPr>
            <w:tcW w:w="4394"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Students achieve learning outcomes aligned to the purpose of the module and relevant to their field of study</w:t>
            </w:r>
          </w:p>
          <w:p w:rsidR="000B1F5A" w:rsidRPr="005203DD" w:rsidRDefault="000B1F5A" w:rsidP="00251B47">
            <w:pPr>
              <w:pStyle w:val="NoSpacing"/>
              <w:rPr>
                <w:rFonts w:cs="Calibri"/>
                <w:sz w:val="18"/>
                <w:szCs w:val="18"/>
                <w:lang w:val="en-GB"/>
              </w:rPr>
            </w:pPr>
            <w:r w:rsidRPr="005203DD">
              <w:rPr>
                <w:rFonts w:cs="Calibri"/>
                <w:sz w:val="18"/>
                <w:szCs w:val="18"/>
                <w:lang w:val="en-GB"/>
              </w:rPr>
              <w:t>Students are clear about what they need to do in the community</w:t>
            </w:r>
          </w:p>
          <w:p w:rsidR="000B1F5A" w:rsidRPr="005203DD" w:rsidRDefault="000B1F5A" w:rsidP="00251B47">
            <w:pPr>
              <w:pStyle w:val="NoSpacing"/>
              <w:rPr>
                <w:rFonts w:cs="Calibri"/>
                <w:sz w:val="18"/>
                <w:szCs w:val="18"/>
                <w:lang w:val="en-GB"/>
              </w:rPr>
            </w:pPr>
            <w:r w:rsidRPr="005203DD">
              <w:rPr>
                <w:rFonts w:cs="Calibri"/>
                <w:sz w:val="18"/>
                <w:szCs w:val="18"/>
                <w:lang w:val="en-GB"/>
              </w:rPr>
              <w:t>Students are clear about the knowledge and skills they gain in the module</w:t>
            </w:r>
          </w:p>
          <w:p w:rsidR="000B1F5A" w:rsidRPr="005203DD" w:rsidRDefault="000B1F5A" w:rsidP="00251B47">
            <w:pPr>
              <w:pStyle w:val="NoSpacing"/>
              <w:rPr>
                <w:rFonts w:cs="Calibri"/>
                <w:sz w:val="18"/>
                <w:szCs w:val="18"/>
                <w:lang w:val="en-GB"/>
              </w:rPr>
            </w:pPr>
            <w:r w:rsidRPr="005203DD">
              <w:rPr>
                <w:rFonts w:cs="Calibri"/>
                <w:sz w:val="18"/>
                <w:szCs w:val="18"/>
                <w:lang w:val="en-GB"/>
              </w:rPr>
              <w:t>The knowledge and skills are rigorously assessed</w:t>
            </w:r>
          </w:p>
          <w:p w:rsidR="000B1F5A" w:rsidRPr="005203DD" w:rsidRDefault="000B1F5A" w:rsidP="00251B47">
            <w:pPr>
              <w:pStyle w:val="NoSpacing"/>
              <w:rPr>
                <w:rFonts w:cs="Calibri"/>
                <w:sz w:val="18"/>
                <w:szCs w:val="18"/>
                <w:lang w:val="en-GB"/>
              </w:rPr>
            </w:pPr>
            <w:r w:rsidRPr="005203DD">
              <w:rPr>
                <w:rFonts w:cs="Calibri"/>
                <w:sz w:val="18"/>
                <w:szCs w:val="18"/>
                <w:lang w:val="en-GB"/>
              </w:rPr>
              <w:t>The community participates in the assessment</w:t>
            </w:r>
          </w:p>
          <w:p w:rsidR="000B1F5A" w:rsidRPr="005203DD" w:rsidRDefault="000B1F5A" w:rsidP="00251B47">
            <w:pPr>
              <w:pStyle w:val="NoSpacing"/>
              <w:rPr>
                <w:rFonts w:cs="Calibri"/>
                <w:sz w:val="18"/>
                <w:szCs w:val="18"/>
                <w:lang w:val="en-GB"/>
              </w:rPr>
            </w:pPr>
            <w:r w:rsidRPr="005203DD">
              <w:rPr>
                <w:rFonts w:cs="Calibri"/>
                <w:sz w:val="18"/>
                <w:szCs w:val="18"/>
                <w:lang w:val="en-GB"/>
              </w:rPr>
              <w:t>Student leadership is evident</w:t>
            </w:r>
          </w:p>
          <w:p w:rsidR="000B1F5A" w:rsidRPr="005203DD" w:rsidRDefault="000B1F5A" w:rsidP="00251B47">
            <w:pPr>
              <w:pStyle w:val="NoSpacing"/>
              <w:rPr>
                <w:rFonts w:cs="Calibri"/>
                <w:sz w:val="18"/>
                <w:szCs w:val="18"/>
                <w:lang w:val="en-GB"/>
              </w:rPr>
            </w:pPr>
          </w:p>
        </w:tc>
        <w:tc>
          <w:tcPr>
            <w:tcW w:w="3685"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Students achieve learning outcomes aligned to the purpose of the module and relevant to their field of study/ Activities address the primary issues identified by the community, are sustainable and making a difference (even if they might not directly relate to a student’s field of study)</w:t>
            </w:r>
          </w:p>
          <w:p w:rsidR="000B1F5A" w:rsidRPr="005203DD" w:rsidRDefault="000B1F5A" w:rsidP="00251B47">
            <w:pPr>
              <w:pStyle w:val="NoSpacing"/>
              <w:rPr>
                <w:rFonts w:cs="Calibri"/>
                <w:sz w:val="18"/>
                <w:szCs w:val="18"/>
                <w:lang w:val="en-GB"/>
              </w:rPr>
            </w:pPr>
            <w:r w:rsidRPr="005203DD">
              <w:rPr>
                <w:rFonts w:cs="Calibri"/>
                <w:sz w:val="18"/>
                <w:szCs w:val="18"/>
                <w:lang w:val="en-GB"/>
              </w:rPr>
              <w:t>Students are clear about what they need to do in the community</w:t>
            </w:r>
          </w:p>
          <w:p w:rsidR="000B1F5A" w:rsidRPr="005203DD" w:rsidRDefault="000B1F5A" w:rsidP="00251B47">
            <w:pPr>
              <w:pStyle w:val="NoSpacing"/>
              <w:rPr>
                <w:rFonts w:cs="Calibri"/>
                <w:sz w:val="18"/>
                <w:szCs w:val="18"/>
                <w:lang w:val="en-GB"/>
              </w:rPr>
            </w:pPr>
            <w:r w:rsidRPr="005203DD">
              <w:rPr>
                <w:rFonts w:cs="Calibri"/>
                <w:sz w:val="18"/>
                <w:szCs w:val="18"/>
                <w:lang w:val="en-GB"/>
              </w:rPr>
              <w:t>Students are clear about the knowledge and skills they gain in the module</w:t>
            </w:r>
          </w:p>
          <w:p w:rsidR="000B1F5A" w:rsidRPr="005203DD" w:rsidRDefault="000B1F5A" w:rsidP="00251B47">
            <w:pPr>
              <w:pStyle w:val="NoSpacing"/>
              <w:rPr>
                <w:rFonts w:cs="Calibri"/>
                <w:sz w:val="18"/>
                <w:szCs w:val="18"/>
                <w:lang w:val="en-GB"/>
              </w:rPr>
            </w:pPr>
            <w:r w:rsidRPr="005203DD">
              <w:rPr>
                <w:rFonts w:cs="Calibri"/>
                <w:sz w:val="18"/>
                <w:szCs w:val="18"/>
                <w:lang w:val="en-GB"/>
              </w:rPr>
              <w:t>The knowledge and skills are rigorously assessed</w:t>
            </w:r>
          </w:p>
        </w:tc>
        <w:tc>
          <w:tcPr>
            <w:tcW w:w="851" w:type="dxa"/>
            <w:shd w:val="clear" w:color="auto" w:fill="auto"/>
          </w:tcPr>
          <w:p w:rsidR="000B1F5A" w:rsidRPr="005203DD" w:rsidRDefault="000B1F5A" w:rsidP="00251B47">
            <w:pPr>
              <w:pStyle w:val="NoSpacing"/>
              <w:rPr>
                <w:rFonts w:cs="Calibri"/>
                <w:sz w:val="18"/>
                <w:szCs w:val="18"/>
                <w:lang w:val="en-GB"/>
              </w:rPr>
            </w:pPr>
          </w:p>
        </w:tc>
      </w:tr>
      <w:tr w:rsidR="000B1F5A" w:rsidRPr="005203DD" w:rsidTr="00251B47">
        <w:tc>
          <w:tcPr>
            <w:tcW w:w="1668"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Impact on community (See sections 7, 9)</w:t>
            </w:r>
          </w:p>
        </w:tc>
        <w:tc>
          <w:tcPr>
            <w:tcW w:w="4394"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Partnership in an equal and developmental relationship with communities, NGOs, municipalities, professional councils, etc. in line with Goal 3 of the UP 2025</w:t>
            </w:r>
          </w:p>
          <w:p w:rsidR="000B1F5A" w:rsidRPr="005203DD" w:rsidRDefault="000B1F5A" w:rsidP="00251B47">
            <w:pPr>
              <w:pStyle w:val="NoSpacing"/>
              <w:rPr>
                <w:rFonts w:cs="Calibri"/>
                <w:sz w:val="18"/>
                <w:szCs w:val="18"/>
                <w:lang w:val="en-GB"/>
              </w:rPr>
            </w:pPr>
            <w:r w:rsidRPr="005203DD">
              <w:rPr>
                <w:rFonts w:cs="Calibri"/>
                <w:sz w:val="18"/>
                <w:szCs w:val="18"/>
                <w:lang w:val="en-GB"/>
              </w:rPr>
              <w:t>Community leadership is evident</w:t>
            </w:r>
          </w:p>
          <w:p w:rsidR="000B1F5A" w:rsidRPr="005203DD" w:rsidRDefault="000B1F5A" w:rsidP="00251B47">
            <w:pPr>
              <w:pStyle w:val="NoSpacing"/>
              <w:rPr>
                <w:rFonts w:cs="Calibri"/>
                <w:sz w:val="18"/>
                <w:szCs w:val="18"/>
                <w:lang w:val="en-GB"/>
              </w:rPr>
            </w:pPr>
            <w:r w:rsidRPr="005203DD">
              <w:rPr>
                <w:rFonts w:cs="Calibri"/>
                <w:sz w:val="18"/>
                <w:szCs w:val="18"/>
                <w:lang w:val="en-GB"/>
              </w:rPr>
              <w:t>There is evidence of mutually beneficial relationship/s (qualitative and/ or quantitative)</w:t>
            </w:r>
          </w:p>
          <w:p w:rsidR="000B1F5A" w:rsidRPr="005203DD" w:rsidRDefault="000B1F5A" w:rsidP="00251B47">
            <w:pPr>
              <w:pStyle w:val="NoSpacing"/>
              <w:rPr>
                <w:rFonts w:cs="Calibri"/>
                <w:sz w:val="18"/>
                <w:szCs w:val="18"/>
                <w:lang w:val="en-GB"/>
              </w:rPr>
            </w:pPr>
            <w:r w:rsidRPr="005203DD">
              <w:rPr>
                <w:rFonts w:cs="Calibri"/>
                <w:sz w:val="18"/>
                <w:szCs w:val="18"/>
                <w:lang w:val="en-GB"/>
              </w:rPr>
              <w:t>Activities address the primary issues identified by the community</w:t>
            </w:r>
          </w:p>
          <w:p w:rsidR="000B1F5A" w:rsidRPr="005203DD" w:rsidRDefault="000B1F5A" w:rsidP="00251B47">
            <w:pPr>
              <w:pStyle w:val="NoSpacing"/>
              <w:rPr>
                <w:rFonts w:cs="Calibri"/>
                <w:sz w:val="18"/>
                <w:szCs w:val="18"/>
                <w:lang w:val="en-GB"/>
              </w:rPr>
            </w:pPr>
            <w:r w:rsidRPr="005203DD">
              <w:rPr>
                <w:rFonts w:cs="Calibri"/>
                <w:sz w:val="18"/>
                <w:szCs w:val="18"/>
                <w:lang w:val="en-GB"/>
              </w:rPr>
              <w:t>Procedures to identify issues are transparent</w:t>
            </w:r>
          </w:p>
          <w:p w:rsidR="000B1F5A" w:rsidRPr="005203DD" w:rsidRDefault="000B1F5A" w:rsidP="00251B47">
            <w:pPr>
              <w:pStyle w:val="NoSpacing"/>
              <w:rPr>
                <w:rFonts w:cs="Calibri"/>
                <w:sz w:val="18"/>
                <w:szCs w:val="18"/>
                <w:lang w:val="en-GB"/>
              </w:rPr>
            </w:pPr>
            <w:r w:rsidRPr="005203DD">
              <w:rPr>
                <w:rFonts w:cs="Calibri"/>
                <w:sz w:val="18"/>
                <w:szCs w:val="18"/>
                <w:lang w:val="en-GB"/>
              </w:rPr>
              <w:t>Beneficiaries of activities are asked to provide formal feedback (qualitative or quantitative)</w:t>
            </w:r>
            <w:r w:rsidR="00757FC5">
              <w:rPr>
                <w:rStyle w:val="FootnoteReference"/>
                <w:rFonts w:cs="Calibri"/>
                <w:sz w:val="18"/>
                <w:szCs w:val="18"/>
                <w:lang w:val="en-GB"/>
              </w:rPr>
              <w:footnoteReference w:id="3"/>
            </w:r>
          </w:p>
          <w:p w:rsidR="000B1F5A" w:rsidRPr="005203DD" w:rsidRDefault="000B1F5A" w:rsidP="00251B47">
            <w:pPr>
              <w:pStyle w:val="NoSpacing"/>
              <w:rPr>
                <w:rFonts w:cs="Calibri"/>
                <w:sz w:val="18"/>
                <w:szCs w:val="18"/>
                <w:lang w:val="en-GB"/>
              </w:rPr>
            </w:pPr>
            <w:r w:rsidRPr="005203DD">
              <w:rPr>
                <w:rFonts w:cs="Calibri"/>
                <w:sz w:val="18"/>
                <w:szCs w:val="18"/>
                <w:lang w:val="en-GB"/>
              </w:rPr>
              <w:t>Communities are involved in sustaining the activities in the long term</w:t>
            </w:r>
          </w:p>
        </w:tc>
        <w:tc>
          <w:tcPr>
            <w:tcW w:w="3685"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Partnership in an equal and developmental relationship with communities, NGOs, municipalities, professional councils, etc. in line with Goal 3 of the UP 2025</w:t>
            </w:r>
          </w:p>
          <w:p w:rsidR="000B1F5A" w:rsidRPr="005203DD" w:rsidRDefault="000B1F5A" w:rsidP="00251B47">
            <w:pPr>
              <w:pStyle w:val="NoSpacing"/>
              <w:rPr>
                <w:rFonts w:cs="Calibri"/>
                <w:sz w:val="18"/>
                <w:szCs w:val="18"/>
                <w:lang w:val="en-GB"/>
              </w:rPr>
            </w:pPr>
            <w:r w:rsidRPr="005203DD">
              <w:rPr>
                <w:rFonts w:cs="Calibri"/>
                <w:sz w:val="18"/>
                <w:szCs w:val="18"/>
                <w:lang w:val="en-GB"/>
              </w:rPr>
              <w:t>Community leadership is evident</w:t>
            </w:r>
          </w:p>
          <w:p w:rsidR="000B1F5A" w:rsidRPr="005203DD" w:rsidRDefault="000B1F5A" w:rsidP="00251B47">
            <w:pPr>
              <w:pStyle w:val="NoSpacing"/>
              <w:rPr>
                <w:rFonts w:cs="Calibri"/>
                <w:sz w:val="18"/>
                <w:szCs w:val="18"/>
                <w:lang w:val="en-GB"/>
              </w:rPr>
            </w:pPr>
            <w:r w:rsidRPr="005203DD">
              <w:rPr>
                <w:rFonts w:cs="Calibri"/>
                <w:sz w:val="18"/>
                <w:szCs w:val="18"/>
                <w:lang w:val="en-GB"/>
              </w:rPr>
              <w:t>There is evidence of mutually beneficial relationship/s (qualitative and/ or quantitative)</w:t>
            </w:r>
          </w:p>
          <w:p w:rsidR="000B1F5A" w:rsidRPr="005203DD" w:rsidRDefault="000B1F5A" w:rsidP="00251B47">
            <w:pPr>
              <w:pStyle w:val="NoSpacing"/>
              <w:rPr>
                <w:rFonts w:cs="Calibri"/>
                <w:sz w:val="18"/>
                <w:szCs w:val="18"/>
                <w:lang w:val="en-GB"/>
              </w:rPr>
            </w:pPr>
            <w:r w:rsidRPr="005203DD">
              <w:rPr>
                <w:rFonts w:cs="Calibri"/>
                <w:sz w:val="18"/>
                <w:szCs w:val="18"/>
                <w:lang w:val="en-GB"/>
              </w:rPr>
              <w:t>Activities address the primary issues identified by the community</w:t>
            </w:r>
          </w:p>
          <w:p w:rsidR="000B1F5A" w:rsidRPr="005203DD" w:rsidRDefault="000B1F5A" w:rsidP="00251B47">
            <w:pPr>
              <w:pStyle w:val="NoSpacing"/>
              <w:rPr>
                <w:rFonts w:cs="Calibri"/>
                <w:sz w:val="18"/>
                <w:szCs w:val="18"/>
                <w:lang w:val="en-GB"/>
              </w:rPr>
            </w:pPr>
            <w:r w:rsidRPr="005203DD">
              <w:rPr>
                <w:rFonts w:cs="Calibri"/>
                <w:sz w:val="18"/>
                <w:szCs w:val="18"/>
                <w:lang w:val="en-GB"/>
              </w:rPr>
              <w:t>Beneficiaries of activities might or might not provide feedback</w:t>
            </w:r>
          </w:p>
        </w:tc>
        <w:tc>
          <w:tcPr>
            <w:tcW w:w="851" w:type="dxa"/>
            <w:shd w:val="clear" w:color="auto" w:fill="auto"/>
          </w:tcPr>
          <w:p w:rsidR="000B1F5A" w:rsidRPr="005203DD" w:rsidRDefault="000B1F5A" w:rsidP="00251B47">
            <w:pPr>
              <w:pStyle w:val="NoSpacing"/>
              <w:rPr>
                <w:rFonts w:cs="Calibri"/>
                <w:sz w:val="18"/>
                <w:szCs w:val="18"/>
                <w:lang w:val="en-GB"/>
              </w:rPr>
            </w:pPr>
          </w:p>
        </w:tc>
      </w:tr>
      <w:tr w:rsidR="000B1F5A" w:rsidRPr="005203DD" w:rsidTr="00251B47">
        <w:tc>
          <w:tcPr>
            <w:tcW w:w="1668" w:type="dxa"/>
            <w:shd w:val="clear" w:color="auto" w:fill="auto"/>
          </w:tcPr>
          <w:p w:rsidR="000B1F5A" w:rsidRPr="005203DD" w:rsidRDefault="000B1F5A" w:rsidP="00251B47">
            <w:pPr>
              <w:pStyle w:val="NoSpacing"/>
              <w:rPr>
                <w:rFonts w:cs="Calibri"/>
                <w:sz w:val="18"/>
                <w:szCs w:val="18"/>
                <w:lang w:val="en-GB"/>
              </w:rPr>
            </w:pPr>
            <w:r w:rsidRPr="005203DD">
              <w:rPr>
                <w:rFonts w:cs="Calibri"/>
                <w:sz w:val="18"/>
                <w:szCs w:val="18"/>
                <w:lang w:val="en-GB"/>
              </w:rPr>
              <w:t>TOTAL/100</w:t>
            </w:r>
          </w:p>
        </w:tc>
        <w:tc>
          <w:tcPr>
            <w:tcW w:w="4394" w:type="dxa"/>
            <w:shd w:val="clear" w:color="auto" w:fill="auto"/>
          </w:tcPr>
          <w:p w:rsidR="000B1F5A" w:rsidRPr="005203DD" w:rsidRDefault="000B1F5A" w:rsidP="00251B47">
            <w:pPr>
              <w:pStyle w:val="NoSpacing"/>
              <w:rPr>
                <w:rFonts w:cs="Calibri"/>
                <w:sz w:val="18"/>
                <w:szCs w:val="18"/>
                <w:lang w:val="en-GB"/>
              </w:rPr>
            </w:pPr>
          </w:p>
        </w:tc>
        <w:tc>
          <w:tcPr>
            <w:tcW w:w="3685" w:type="dxa"/>
            <w:shd w:val="clear" w:color="auto" w:fill="auto"/>
          </w:tcPr>
          <w:p w:rsidR="000B1F5A" w:rsidRPr="005203DD" w:rsidRDefault="000B1F5A" w:rsidP="00251B47">
            <w:pPr>
              <w:pStyle w:val="NoSpacing"/>
              <w:rPr>
                <w:rFonts w:cs="Calibri"/>
                <w:sz w:val="18"/>
                <w:szCs w:val="18"/>
                <w:lang w:val="en-GB"/>
              </w:rPr>
            </w:pPr>
          </w:p>
        </w:tc>
        <w:tc>
          <w:tcPr>
            <w:tcW w:w="851" w:type="dxa"/>
            <w:shd w:val="clear" w:color="auto" w:fill="auto"/>
          </w:tcPr>
          <w:p w:rsidR="000B1F5A" w:rsidRPr="005203DD" w:rsidRDefault="000B1F5A" w:rsidP="00251B47">
            <w:pPr>
              <w:pStyle w:val="NoSpacing"/>
              <w:rPr>
                <w:rFonts w:cs="Calibri"/>
                <w:sz w:val="18"/>
                <w:szCs w:val="18"/>
                <w:lang w:val="en-GB"/>
              </w:rPr>
            </w:pPr>
          </w:p>
        </w:tc>
      </w:tr>
    </w:tbl>
    <w:p w:rsidR="000B1F5A" w:rsidRDefault="000B1F5A" w:rsidP="000B1F5A">
      <w:pPr>
        <w:rPr>
          <w:rFonts w:cstheme="minorHAnsi"/>
          <w:sz w:val="20"/>
          <w:szCs w:val="20"/>
        </w:rPr>
      </w:pPr>
    </w:p>
    <w:sectPr w:rsidR="000B1F5A" w:rsidSect="00090F3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7BE" w:rsidRDefault="00D547BE" w:rsidP="000773ED">
      <w:pPr>
        <w:spacing w:after="0" w:line="240" w:lineRule="auto"/>
      </w:pPr>
      <w:r>
        <w:separator/>
      </w:r>
    </w:p>
  </w:endnote>
  <w:endnote w:type="continuationSeparator" w:id="0">
    <w:p w:rsidR="00D547BE" w:rsidRDefault="00D547BE" w:rsidP="00077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7BE" w:rsidRDefault="00D547BE" w:rsidP="000773ED">
      <w:pPr>
        <w:spacing w:after="0" w:line="240" w:lineRule="auto"/>
      </w:pPr>
      <w:r>
        <w:separator/>
      </w:r>
    </w:p>
  </w:footnote>
  <w:footnote w:type="continuationSeparator" w:id="0">
    <w:p w:rsidR="00D547BE" w:rsidRDefault="00D547BE" w:rsidP="000773ED">
      <w:pPr>
        <w:spacing w:after="0" w:line="240" w:lineRule="auto"/>
      </w:pPr>
      <w:r>
        <w:continuationSeparator/>
      </w:r>
    </w:p>
  </w:footnote>
  <w:footnote w:id="1">
    <w:p w:rsidR="00077764" w:rsidRDefault="00077764">
      <w:pPr>
        <w:pStyle w:val="FootnoteText"/>
      </w:pPr>
      <w:r>
        <w:rPr>
          <w:rStyle w:val="FootnoteReference"/>
        </w:rPr>
        <w:footnoteRef/>
      </w:r>
      <w:r>
        <w:t xml:space="preserve"> </w:t>
      </w:r>
    </w:p>
  </w:footnote>
  <w:footnote w:id="2">
    <w:p w:rsidR="000773ED" w:rsidRDefault="000773ED">
      <w:pPr>
        <w:pStyle w:val="FootnoteText"/>
      </w:pPr>
      <w:r>
        <w:rPr>
          <w:rStyle w:val="FootnoteReference"/>
        </w:rPr>
        <w:footnoteRef/>
      </w:r>
      <w:r>
        <w:t xml:space="preserve"> Adapted from the </w:t>
      </w:r>
      <w:proofErr w:type="spellStart"/>
      <w:r>
        <w:t>MacJannet</w:t>
      </w:r>
      <w:proofErr w:type="spellEnd"/>
      <w:r>
        <w:t xml:space="preserve"> Award Criteria, </w:t>
      </w:r>
      <w:proofErr w:type="spellStart"/>
      <w:r>
        <w:t>Talloires</w:t>
      </w:r>
      <w:proofErr w:type="spellEnd"/>
      <w:r>
        <w:t xml:space="preserve"> Network</w:t>
      </w:r>
    </w:p>
  </w:footnote>
  <w:footnote w:id="3">
    <w:p w:rsidR="00757FC5" w:rsidRPr="00757FC5" w:rsidRDefault="00757FC5" w:rsidP="00757FC5">
      <w:pPr>
        <w:rPr>
          <w:sz w:val="16"/>
          <w:szCs w:val="16"/>
        </w:rPr>
      </w:pPr>
      <w:r>
        <w:rPr>
          <w:rStyle w:val="FootnoteReference"/>
        </w:rPr>
        <w:footnoteRef/>
      </w:r>
      <w:r>
        <w:t xml:space="preserve"> </w:t>
      </w:r>
      <w:r w:rsidRPr="00757FC5">
        <w:rPr>
          <w:rFonts w:cstheme="minorHAnsi"/>
          <w:sz w:val="16"/>
          <w:szCs w:val="16"/>
        </w:rPr>
        <w:t>A maximum of 5 pages of evidence may be submitted.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102" w:rsidRDefault="000B41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12CCF"/>
    <w:multiLevelType w:val="hybridMultilevel"/>
    <w:tmpl w:val="944484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9F7574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FA9555B"/>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640DB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CE80294"/>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A19"/>
    <w:rsid w:val="00036F56"/>
    <w:rsid w:val="00061A57"/>
    <w:rsid w:val="00062D71"/>
    <w:rsid w:val="000773ED"/>
    <w:rsid w:val="00077764"/>
    <w:rsid w:val="00090F34"/>
    <w:rsid w:val="000B1F5A"/>
    <w:rsid w:val="000B4102"/>
    <w:rsid w:val="00147C96"/>
    <w:rsid w:val="001600DB"/>
    <w:rsid w:val="00181064"/>
    <w:rsid w:val="00201B8E"/>
    <w:rsid w:val="002A3B65"/>
    <w:rsid w:val="002A5CC7"/>
    <w:rsid w:val="002B2870"/>
    <w:rsid w:val="002F3809"/>
    <w:rsid w:val="00330D62"/>
    <w:rsid w:val="00403337"/>
    <w:rsid w:val="00455B7C"/>
    <w:rsid w:val="004B563C"/>
    <w:rsid w:val="004E3D03"/>
    <w:rsid w:val="004F1A11"/>
    <w:rsid w:val="00550DF9"/>
    <w:rsid w:val="00581589"/>
    <w:rsid w:val="00605EDB"/>
    <w:rsid w:val="006217E3"/>
    <w:rsid w:val="006377D0"/>
    <w:rsid w:val="00643842"/>
    <w:rsid w:val="00693E05"/>
    <w:rsid w:val="006D6617"/>
    <w:rsid w:val="00757FC5"/>
    <w:rsid w:val="00822F44"/>
    <w:rsid w:val="008A655D"/>
    <w:rsid w:val="008B6CA3"/>
    <w:rsid w:val="008E2CA3"/>
    <w:rsid w:val="0093635F"/>
    <w:rsid w:val="009A1102"/>
    <w:rsid w:val="009E166D"/>
    <w:rsid w:val="009E3BAE"/>
    <w:rsid w:val="00A34166"/>
    <w:rsid w:val="00A43A19"/>
    <w:rsid w:val="00B768C1"/>
    <w:rsid w:val="00B84421"/>
    <w:rsid w:val="00CC0E60"/>
    <w:rsid w:val="00CC51C0"/>
    <w:rsid w:val="00D02505"/>
    <w:rsid w:val="00D547BE"/>
    <w:rsid w:val="00DB523D"/>
    <w:rsid w:val="00DB6DEC"/>
    <w:rsid w:val="00E00766"/>
    <w:rsid w:val="00E760BF"/>
    <w:rsid w:val="00E961F4"/>
    <w:rsid w:val="00EA4346"/>
    <w:rsid w:val="00EF6121"/>
    <w:rsid w:val="00F06BD3"/>
    <w:rsid w:val="00F14C1D"/>
    <w:rsid w:val="00F44090"/>
    <w:rsid w:val="00F76A4B"/>
    <w:rsid w:val="00F87871"/>
    <w:rsid w:val="00F97B14"/>
    <w:rsid w:val="00FC4067"/>
    <w:rsid w:val="00FE2BBA"/>
    <w:rsid w:val="00FE33C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F3E48E0-FBBE-4066-B0CB-F0C743664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337"/>
    <w:pPr>
      <w:ind w:left="720"/>
      <w:contextualSpacing/>
    </w:pPr>
  </w:style>
  <w:style w:type="paragraph" w:styleId="FootnoteText">
    <w:name w:val="footnote text"/>
    <w:basedOn w:val="Normal"/>
    <w:link w:val="FootnoteTextChar"/>
    <w:uiPriority w:val="99"/>
    <w:semiHidden/>
    <w:unhideWhenUsed/>
    <w:rsid w:val="00077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73ED"/>
    <w:rPr>
      <w:sz w:val="20"/>
      <w:szCs w:val="20"/>
    </w:rPr>
  </w:style>
  <w:style w:type="character" w:styleId="FootnoteReference">
    <w:name w:val="footnote reference"/>
    <w:basedOn w:val="DefaultParagraphFont"/>
    <w:uiPriority w:val="99"/>
    <w:semiHidden/>
    <w:unhideWhenUsed/>
    <w:rsid w:val="000773ED"/>
    <w:rPr>
      <w:vertAlign w:val="superscript"/>
    </w:rPr>
  </w:style>
  <w:style w:type="paragraph" w:customStyle="1" w:styleId="Default">
    <w:name w:val="Default"/>
    <w:rsid w:val="00CC0E6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693E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77D0"/>
    <w:pPr>
      <w:spacing w:after="0" w:line="240" w:lineRule="auto"/>
    </w:pPr>
  </w:style>
  <w:style w:type="character" w:styleId="Hyperlink">
    <w:name w:val="Hyperlink"/>
    <w:basedOn w:val="DefaultParagraphFont"/>
    <w:uiPriority w:val="99"/>
    <w:unhideWhenUsed/>
    <w:rsid w:val="00F87871"/>
    <w:rPr>
      <w:color w:val="0000FF" w:themeColor="hyperlink"/>
      <w:u w:val="single"/>
    </w:rPr>
  </w:style>
  <w:style w:type="paragraph" w:styleId="Header">
    <w:name w:val="header"/>
    <w:basedOn w:val="Normal"/>
    <w:link w:val="HeaderChar"/>
    <w:uiPriority w:val="99"/>
    <w:unhideWhenUsed/>
    <w:rsid w:val="000B41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102"/>
  </w:style>
  <w:style w:type="paragraph" w:styleId="Footer">
    <w:name w:val="footer"/>
    <w:basedOn w:val="Normal"/>
    <w:link w:val="FooterChar"/>
    <w:uiPriority w:val="99"/>
    <w:unhideWhenUsed/>
    <w:rsid w:val="000B41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102"/>
  </w:style>
  <w:style w:type="paragraph" w:styleId="Title">
    <w:name w:val="Title"/>
    <w:basedOn w:val="Normal"/>
    <w:next w:val="Normal"/>
    <w:link w:val="TitleChar"/>
    <w:uiPriority w:val="10"/>
    <w:qFormat/>
    <w:rsid w:val="00330D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D6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8F63-3B33-4268-934F-739F4B6DC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2018-07-03T10:35:00Z</dcterms:created>
  <dcterms:modified xsi:type="dcterms:W3CDTF">2018-07-03T10:35:00Z</dcterms:modified>
</cp:coreProperties>
</file>