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1" w:rsidRDefault="00687331" w:rsidP="00DB627C">
      <w:pPr>
        <w:spacing w:line="360" w:lineRule="auto"/>
        <w:rPr>
          <w:rFonts w:ascii="Arial" w:eastAsia="Times New Roman" w:hAnsi="Arial" w:cs="Arial"/>
          <w:color w:val="FF0000"/>
          <w:lang w:val="en-GB" w:eastAsia="en-ZA"/>
        </w:rPr>
      </w:pPr>
    </w:p>
    <w:p w:rsidR="00172053" w:rsidRPr="00352603" w:rsidRDefault="00172053" w:rsidP="00352603">
      <w:pPr>
        <w:spacing w:after="0" w:line="360" w:lineRule="auto"/>
        <w:jc w:val="both"/>
        <w:rPr>
          <w:rFonts w:ascii="Arial" w:eastAsia="Times New Roman" w:hAnsi="Arial" w:cs="Arial"/>
          <w:lang w:eastAsia="en-ZA"/>
        </w:rPr>
      </w:pPr>
      <w:r w:rsidRPr="00352603">
        <w:rPr>
          <w:rFonts w:ascii="Arial" w:eastAsia="Times New Roman" w:hAnsi="Arial" w:cs="Arial"/>
          <w:lang w:eastAsia="en-ZA"/>
        </w:rPr>
        <w:t>The Centre for Evaluation and Assessment (CEA</w:t>
      </w:r>
      <w:r w:rsidR="005267DD">
        <w:rPr>
          <w:rFonts w:ascii="Arial" w:eastAsia="Times New Roman" w:hAnsi="Arial" w:cs="Arial"/>
          <w:lang w:eastAsia="en-ZA"/>
        </w:rPr>
        <w:t>)</w:t>
      </w:r>
      <w:r w:rsidRPr="00352603">
        <w:rPr>
          <w:rFonts w:ascii="Arial" w:eastAsia="Times New Roman" w:hAnsi="Arial" w:cs="Arial"/>
          <w:lang w:eastAsia="en-ZA"/>
        </w:rPr>
        <w:t xml:space="preserve"> is situated in the Faculty of Educatio</w:t>
      </w:r>
      <w:r w:rsidR="007916BF">
        <w:rPr>
          <w:rFonts w:ascii="Arial" w:eastAsia="Times New Roman" w:hAnsi="Arial" w:cs="Arial"/>
          <w:lang w:eastAsia="en-ZA"/>
        </w:rPr>
        <w:t>n at the University of Pretoria. The centre</w:t>
      </w:r>
      <w:r w:rsidRPr="00352603">
        <w:rPr>
          <w:rFonts w:ascii="Arial" w:eastAsia="Times New Roman" w:hAnsi="Arial" w:cs="Arial"/>
          <w:lang w:eastAsia="en-ZA"/>
        </w:rPr>
        <w:t xml:space="preserve"> was established 15 years ago in recognition of the importance of the fields of evaluation, assessment, monitoring and quality assurance in ensuring the quality of education in South Africa and beyond.</w:t>
      </w:r>
      <w:r w:rsidR="00352603">
        <w:rPr>
          <w:rFonts w:ascii="Arial" w:eastAsia="Times New Roman" w:hAnsi="Arial" w:cs="Arial"/>
          <w:lang w:eastAsia="en-ZA"/>
        </w:rPr>
        <w:t xml:space="preserve"> </w:t>
      </w:r>
      <w:r w:rsidRPr="00352603">
        <w:rPr>
          <w:rFonts w:ascii="Arial" w:eastAsia="Times New Roman" w:hAnsi="Arial" w:cs="Arial"/>
          <w:lang w:eastAsia="en-ZA"/>
        </w:rPr>
        <w:t xml:space="preserve">The centre has worked with institutions and organisations such as government, non-government and the higher education sector nationally and internationally to conduct research and development projects </w:t>
      </w:r>
      <w:bookmarkStart w:id="0" w:name="_GoBack"/>
      <w:bookmarkEnd w:id="0"/>
      <w:r w:rsidR="00352603">
        <w:rPr>
          <w:rFonts w:ascii="Arial" w:eastAsia="Times New Roman" w:hAnsi="Arial" w:cs="Arial"/>
          <w:lang w:eastAsia="en-ZA"/>
        </w:rPr>
        <w:t>in</w:t>
      </w:r>
      <w:r w:rsidRPr="00352603">
        <w:rPr>
          <w:rFonts w:ascii="Arial" w:eastAsia="Times New Roman" w:hAnsi="Arial" w:cs="Arial"/>
          <w:lang w:eastAsia="en-ZA"/>
        </w:rPr>
        <w:t xml:space="preserve"> supporting and promoting </w:t>
      </w:r>
      <w:r w:rsidR="007916BF">
        <w:rPr>
          <w:rFonts w:ascii="Arial" w:eastAsia="Times New Roman" w:hAnsi="Arial" w:cs="Arial"/>
          <w:lang w:eastAsia="en-ZA"/>
        </w:rPr>
        <w:t>primary and secondary school</w:t>
      </w:r>
      <w:r w:rsidRPr="00352603">
        <w:rPr>
          <w:rFonts w:ascii="Arial" w:eastAsia="Times New Roman" w:hAnsi="Arial" w:cs="Arial"/>
          <w:lang w:eastAsia="en-ZA"/>
        </w:rPr>
        <w:t xml:space="preserve"> education.</w:t>
      </w:r>
    </w:p>
    <w:p w:rsidR="00172053" w:rsidRPr="00190213" w:rsidRDefault="00172053" w:rsidP="00352603">
      <w:pPr>
        <w:spacing w:after="0" w:line="240" w:lineRule="auto"/>
        <w:jc w:val="both"/>
        <w:rPr>
          <w:rFonts w:ascii="open_sanssemibold" w:eastAsia="Times New Roman" w:hAnsi="open_sanssemibold" w:cs="Times New Roman"/>
          <w:sz w:val="24"/>
          <w:szCs w:val="24"/>
          <w:lang w:eastAsia="en-ZA"/>
        </w:rPr>
      </w:pPr>
    </w:p>
    <w:p w:rsidR="00DB627C" w:rsidRPr="00DB627C" w:rsidRDefault="00DB627C" w:rsidP="00352603">
      <w:pPr>
        <w:spacing w:line="360" w:lineRule="auto"/>
        <w:jc w:val="both"/>
        <w:rPr>
          <w:rFonts w:ascii="Arial" w:eastAsia="Times New Roman" w:hAnsi="Arial" w:cs="Arial"/>
          <w:lang w:eastAsia="en-ZA"/>
        </w:rPr>
      </w:pPr>
      <w:r w:rsidRPr="00DB627C">
        <w:rPr>
          <w:rFonts w:ascii="Arial" w:eastAsia="Times New Roman" w:hAnsi="Arial" w:cs="Arial"/>
          <w:lang w:val="en-GB" w:eastAsia="en-ZA"/>
        </w:rPr>
        <w:t xml:space="preserve">My vision for the Centre is that it continues to be a hub of specialist knowledge in the fields of educational research and assessment, with a specific focus on the development and design of assessment instruments, large scale assessment programmes and the application of assessment to enhance teaching and learning practices for the betterment of learners and society. </w:t>
      </w:r>
    </w:p>
    <w:p w:rsidR="00DB627C" w:rsidRPr="00DB627C" w:rsidRDefault="00DB627C" w:rsidP="00352603">
      <w:pPr>
        <w:spacing w:line="360" w:lineRule="auto"/>
        <w:jc w:val="both"/>
        <w:rPr>
          <w:rFonts w:ascii="Arial" w:eastAsia="Times New Roman" w:hAnsi="Arial" w:cs="Arial"/>
          <w:lang w:eastAsia="en-ZA"/>
        </w:rPr>
      </w:pPr>
      <w:r w:rsidRPr="00DB627C">
        <w:rPr>
          <w:rFonts w:ascii="Arial" w:eastAsia="Times New Roman" w:hAnsi="Arial" w:cs="Arial"/>
          <w:lang w:val="en-GB" w:eastAsia="en-ZA"/>
        </w:rPr>
        <w:t>The five main focus areas of the Centre for Evaluation and Assessment are:</w:t>
      </w:r>
    </w:p>
    <w:p w:rsidR="00DB627C" w:rsidRPr="00DB627C" w:rsidRDefault="00DB627C" w:rsidP="00352603">
      <w:pPr>
        <w:spacing w:after="0" w:line="360" w:lineRule="auto"/>
        <w:jc w:val="both"/>
        <w:rPr>
          <w:rFonts w:ascii="Arial" w:eastAsia="Times New Roman" w:hAnsi="Arial" w:cs="Arial"/>
          <w:lang w:eastAsia="en-ZA"/>
        </w:rPr>
      </w:pPr>
      <w:r w:rsidRPr="00DB627C">
        <w:rPr>
          <w:rFonts w:ascii="Arial" w:eastAsia="Times New Roman" w:hAnsi="Arial" w:cs="Arial"/>
          <w:b/>
          <w:lang w:val="en-GB" w:eastAsia="en-ZA"/>
        </w:rPr>
        <w:t>1. Projects:</w:t>
      </w:r>
      <w:r w:rsidRPr="00DB627C">
        <w:rPr>
          <w:rFonts w:ascii="Arial" w:eastAsia="Times New Roman" w:hAnsi="Arial" w:cs="Arial"/>
          <w:lang w:val="en-GB" w:eastAsia="en-ZA"/>
        </w:rPr>
        <w:t xml:space="preserve"> Obtaining, implementing and completing contracted and commissioned research projects</w:t>
      </w:r>
    </w:p>
    <w:p w:rsidR="00DB627C" w:rsidRPr="00DB627C" w:rsidRDefault="00DB627C" w:rsidP="00352603">
      <w:pPr>
        <w:spacing w:after="0" w:line="360" w:lineRule="auto"/>
        <w:jc w:val="both"/>
        <w:rPr>
          <w:rFonts w:ascii="Arial" w:eastAsia="Times New Roman" w:hAnsi="Arial" w:cs="Arial"/>
          <w:lang w:eastAsia="en-ZA"/>
        </w:rPr>
      </w:pPr>
      <w:r w:rsidRPr="00DB627C">
        <w:rPr>
          <w:rFonts w:ascii="Arial" w:eastAsia="Times New Roman" w:hAnsi="Arial" w:cs="Arial"/>
          <w:b/>
          <w:lang w:val="en-GB" w:eastAsia="en-ZA"/>
        </w:rPr>
        <w:t xml:space="preserve">2. </w:t>
      </w:r>
      <w:r w:rsidR="000767AE">
        <w:rPr>
          <w:rFonts w:ascii="Arial" w:eastAsia="Times New Roman" w:hAnsi="Arial" w:cs="Arial"/>
          <w:b/>
          <w:lang w:val="en-GB" w:eastAsia="en-ZA"/>
        </w:rPr>
        <w:t xml:space="preserve">  </w:t>
      </w:r>
      <w:r w:rsidRPr="00DB627C">
        <w:rPr>
          <w:rFonts w:ascii="Arial" w:eastAsia="Times New Roman" w:hAnsi="Arial" w:cs="Arial"/>
          <w:b/>
          <w:lang w:val="en-GB" w:eastAsia="en-ZA"/>
        </w:rPr>
        <w:t>Grants:</w:t>
      </w:r>
      <w:r w:rsidRPr="00DB627C">
        <w:rPr>
          <w:rFonts w:ascii="Arial" w:eastAsia="Times New Roman" w:hAnsi="Arial" w:cs="Arial"/>
          <w:lang w:val="en-GB" w:eastAsia="en-ZA"/>
        </w:rPr>
        <w:t xml:space="preserve"> Completing current grant projects and obtaining new grants</w:t>
      </w:r>
    </w:p>
    <w:p w:rsidR="00DB627C" w:rsidRPr="00DB627C" w:rsidRDefault="00DB627C" w:rsidP="00352603">
      <w:pPr>
        <w:spacing w:after="0" w:line="360" w:lineRule="auto"/>
        <w:jc w:val="both"/>
        <w:rPr>
          <w:rFonts w:ascii="Arial" w:eastAsia="Times New Roman" w:hAnsi="Arial" w:cs="Arial"/>
          <w:lang w:eastAsia="en-ZA"/>
        </w:rPr>
      </w:pPr>
      <w:r w:rsidRPr="00DB627C">
        <w:rPr>
          <w:rFonts w:ascii="Arial" w:eastAsia="Times New Roman" w:hAnsi="Arial" w:cs="Arial"/>
          <w:b/>
          <w:bCs/>
          <w:lang w:val="en-GB" w:eastAsia="en-ZA"/>
        </w:rPr>
        <w:t>3.</w:t>
      </w:r>
      <w:r w:rsidRPr="00DB627C">
        <w:rPr>
          <w:rFonts w:ascii="Arial" w:eastAsia="Times New Roman" w:hAnsi="Arial" w:cs="Arial"/>
          <w:lang w:val="en-GB" w:eastAsia="en-ZA"/>
        </w:rPr>
        <w:t xml:space="preserve"> </w:t>
      </w:r>
      <w:r w:rsidRPr="00DB627C">
        <w:rPr>
          <w:rFonts w:ascii="Arial" w:eastAsia="Times New Roman" w:hAnsi="Arial" w:cs="Arial"/>
          <w:b/>
          <w:lang w:val="en-GB" w:eastAsia="en-ZA"/>
        </w:rPr>
        <w:t>Research Outputs:</w:t>
      </w:r>
      <w:r w:rsidRPr="00DB627C">
        <w:rPr>
          <w:rFonts w:ascii="Arial" w:eastAsia="Times New Roman" w:hAnsi="Arial" w:cs="Arial"/>
          <w:lang w:val="en-GB" w:eastAsia="en-ZA"/>
        </w:rPr>
        <w:t xml:space="preserve"> Generating research reports, presentations, workshops and academic articles, books and monographs based on findings emanating from research projects </w:t>
      </w:r>
    </w:p>
    <w:p w:rsidR="00DB627C" w:rsidRPr="00DB627C" w:rsidRDefault="00DB627C" w:rsidP="00352603">
      <w:pPr>
        <w:spacing w:after="0" w:line="360" w:lineRule="auto"/>
        <w:jc w:val="both"/>
        <w:rPr>
          <w:rFonts w:ascii="Arial" w:eastAsia="Times New Roman" w:hAnsi="Arial" w:cs="Arial"/>
          <w:lang w:eastAsia="en-ZA"/>
        </w:rPr>
      </w:pPr>
      <w:r w:rsidRPr="00DB627C">
        <w:rPr>
          <w:rFonts w:ascii="Arial" w:eastAsia="Times New Roman" w:hAnsi="Arial" w:cs="Arial"/>
          <w:b/>
          <w:lang w:val="en-GB" w:eastAsia="en-ZA"/>
        </w:rPr>
        <w:t>4. Talent and Skills Incubator:</w:t>
      </w:r>
      <w:r w:rsidRPr="00DB627C">
        <w:rPr>
          <w:rFonts w:ascii="Arial" w:eastAsia="Times New Roman" w:hAnsi="Arial" w:cs="Arial"/>
          <w:lang w:val="en-GB" w:eastAsia="en-ZA"/>
        </w:rPr>
        <w:t xml:space="preserve"> Staff development to increase project coordination skills, methodological knowledge, academic writing as well as data analysis expertise. This also includes formal academic qualifications such as Honours, Masters and PhD degrees. </w:t>
      </w:r>
    </w:p>
    <w:p w:rsidR="00DB627C" w:rsidRDefault="00DB627C" w:rsidP="00352603">
      <w:pPr>
        <w:spacing w:after="0" w:line="360" w:lineRule="auto"/>
        <w:jc w:val="both"/>
        <w:rPr>
          <w:rFonts w:ascii="Arial" w:eastAsia="Times New Roman" w:hAnsi="Arial" w:cs="Arial"/>
          <w:lang w:val="en-GB" w:eastAsia="en-ZA"/>
        </w:rPr>
      </w:pPr>
      <w:r w:rsidRPr="00DB627C">
        <w:rPr>
          <w:rFonts w:ascii="Arial" w:eastAsia="Times New Roman" w:hAnsi="Arial" w:cs="Arial"/>
          <w:b/>
          <w:lang w:val="en-GB" w:eastAsia="en-ZA"/>
        </w:rPr>
        <w:t>5. Strategic Goal Alignment:</w:t>
      </w:r>
      <w:r w:rsidRPr="00DB627C">
        <w:rPr>
          <w:rFonts w:ascii="Arial" w:eastAsia="Times New Roman" w:hAnsi="Arial" w:cs="Arial"/>
          <w:lang w:val="en-GB" w:eastAsia="en-ZA"/>
        </w:rPr>
        <w:t xml:space="preserve"> To become a centre of research excellence and thereby align with the University of Pretoria’s strategic goals. This is geared towards having a positive impact on the broader South African educational landscape through dissemination of findings, the training and support of students and young researchers and collaboration with stakeholders to make findings applicable and practical.</w:t>
      </w:r>
    </w:p>
    <w:p w:rsidR="000767AE" w:rsidRPr="00DB627C" w:rsidRDefault="000767AE" w:rsidP="00352603">
      <w:pPr>
        <w:spacing w:after="0" w:line="360" w:lineRule="auto"/>
        <w:jc w:val="both"/>
        <w:rPr>
          <w:rFonts w:ascii="Arial" w:eastAsia="Times New Roman" w:hAnsi="Arial" w:cs="Arial"/>
          <w:lang w:eastAsia="en-ZA"/>
        </w:rPr>
      </w:pPr>
    </w:p>
    <w:p w:rsidR="00DB627C" w:rsidRPr="00DB627C" w:rsidRDefault="00DB627C" w:rsidP="00352603">
      <w:pPr>
        <w:spacing w:after="0" w:line="360" w:lineRule="auto"/>
        <w:jc w:val="both"/>
        <w:rPr>
          <w:rFonts w:ascii="Arial" w:eastAsia="Times New Roman" w:hAnsi="Arial" w:cs="Arial"/>
          <w:lang w:val="en-GB" w:eastAsia="en-ZA"/>
        </w:rPr>
      </w:pPr>
      <w:r w:rsidRPr="00DB627C">
        <w:rPr>
          <w:rFonts w:ascii="Arial" w:eastAsia="Times New Roman" w:hAnsi="Arial" w:cs="Arial"/>
          <w:lang w:val="en-GB" w:eastAsia="en-ZA"/>
        </w:rPr>
        <w:t xml:space="preserve">We are on a journey into the unknown, and I invite you to join me as we do the most exciting job on earth: </w:t>
      </w:r>
      <w:r w:rsidR="005267DD">
        <w:rPr>
          <w:rFonts w:ascii="Arial" w:eastAsia="Times New Roman" w:hAnsi="Arial" w:cs="Arial"/>
          <w:lang w:val="en-GB" w:eastAsia="en-ZA"/>
        </w:rPr>
        <w:t>teaching and learning</w:t>
      </w:r>
      <w:r w:rsidRPr="00DB627C">
        <w:rPr>
          <w:rFonts w:ascii="Arial" w:eastAsia="Times New Roman" w:hAnsi="Arial" w:cs="Arial"/>
          <w:lang w:val="en-GB" w:eastAsia="en-ZA"/>
        </w:rPr>
        <w:t xml:space="preserve">, which is what research and being human is all about. </w:t>
      </w:r>
    </w:p>
    <w:p w:rsidR="00DB627C" w:rsidRPr="00DB627C" w:rsidRDefault="00DB627C" w:rsidP="00DB627C">
      <w:pPr>
        <w:spacing w:after="0" w:line="360" w:lineRule="auto"/>
        <w:rPr>
          <w:rFonts w:ascii="Arial" w:eastAsia="Times New Roman" w:hAnsi="Arial" w:cs="Arial"/>
          <w:lang w:eastAsia="en-ZA"/>
        </w:rPr>
      </w:pPr>
    </w:p>
    <w:p w:rsidR="0044580C" w:rsidRDefault="00DB627C" w:rsidP="00B92AA5">
      <w:pPr>
        <w:spacing w:after="0" w:line="360" w:lineRule="auto"/>
        <w:rPr>
          <w:rFonts w:ascii="Arial" w:eastAsia="Times New Roman" w:hAnsi="Arial" w:cs="Arial"/>
          <w:b/>
          <w:bCs/>
          <w:lang w:val="en-GB" w:eastAsia="en-ZA"/>
        </w:rPr>
      </w:pPr>
      <w:r w:rsidRPr="00DB627C">
        <w:rPr>
          <w:rFonts w:ascii="Arial" w:eastAsia="Times New Roman" w:hAnsi="Arial" w:cs="Arial"/>
          <w:b/>
          <w:bCs/>
          <w:lang w:val="en-GB" w:eastAsia="en-ZA"/>
        </w:rPr>
        <w:t xml:space="preserve">Ms Celeste Combrinck </w:t>
      </w:r>
    </w:p>
    <w:p w:rsidR="00FD5AC3" w:rsidRPr="0044580C" w:rsidRDefault="0044580C" w:rsidP="00B92AA5">
      <w:pPr>
        <w:spacing w:after="0" w:line="360" w:lineRule="auto"/>
        <w:rPr>
          <w:rFonts w:ascii="Arial" w:eastAsia="Times New Roman" w:hAnsi="Arial" w:cs="Arial"/>
          <w:lang w:eastAsia="en-ZA"/>
        </w:rPr>
      </w:pPr>
      <w:r w:rsidRPr="0044580C">
        <w:rPr>
          <w:rFonts w:ascii="Arial" w:eastAsia="Times New Roman" w:hAnsi="Arial" w:cs="Arial"/>
          <w:bCs/>
          <w:lang w:val="en-GB" w:eastAsia="en-ZA"/>
        </w:rPr>
        <w:t>Acting Director: Centre for Evaluation and Assessment</w:t>
      </w:r>
    </w:p>
    <w:sectPr w:rsidR="00FD5AC3" w:rsidRPr="0044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_sans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93"/>
    <w:rsid w:val="000767AE"/>
    <w:rsid w:val="00172053"/>
    <w:rsid w:val="001A67A2"/>
    <w:rsid w:val="00352603"/>
    <w:rsid w:val="0044580C"/>
    <w:rsid w:val="004B2FDC"/>
    <w:rsid w:val="005267DD"/>
    <w:rsid w:val="00687331"/>
    <w:rsid w:val="007916BF"/>
    <w:rsid w:val="00B92AA5"/>
    <w:rsid w:val="00BA59A1"/>
    <w:rsid w:val="00DA7D93"/>
    <w:rsid w:val="00DB627C"/>
    <w:rsid w:val="00FD5A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C9C99-E7FC-4C9D-8A89-615957B6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828637">
      <w:bodyDiv w:val="1"/>
      <w:marLeft w:val="0"/>
      <w:marRight w:val="0"/>
      <w:marTop w:val="0"/>
      <w:marBottom w:val="0"/>
      <w:divBdr>
        <w:top w:val="none" w:sz="0" w:space="0" w:color="auto"/>
        <w:left w:val="none" w:sz="0" w:space="0" w:color="auto"/>
        <w:bottom w:val="none" w:sz="0" w:space="0" w:color="auto"/>
        <w:right w:val="none" w:sz="0" w:space="0" w:color="auto"/>
      </w:divBdr>
      <w:divsChild>
        <w:div w:id="2046170950">
          <w:marLeft w:val="0"/>
          <w:marRight w:val="0"/>
          <w:marTop w:val="0"/>
          <w:marBottom w:val="0"/>
          <w:divBdr>
            <w:top w:val="none" w:sz="0" w:space="0" w:color="auto"/>
            <w:left w:val="none" w:sz="0" w:space="0" w:color="auto"/>
            <w:bottom w:val="none" w:sz="0" w:space="0" w:color="auto"/>
            <w:right w:val="none" w:sz="0" w:space="0" w:color="auto"/>
          </w:divBdr>
        </w:div>
        <w:div w:id="1786846260">
          <w:marLeft w:val="0"/>
          <w:marRight w:val="0"/>
          <w:marTop w:val="0"/>
          <w:marBottom w:val="0"/>
          <w:divBdr>
            <w:top w:val="none" w:sz="0" w:space="0" w:color="auto"/>
            <w:left w:val="none" w:sz="0" w:space="0" w:color="auto"/>
            <w:bottom w:val="none" w:sz="0" w:space="0" w:color="auto"/>
            <w:right w:val="none" w:sz="0" w:space="0" w:color="auto"/>
          </w:divBdr>
        </w:div>
        <w:div w:id="331566911">
          <w:marLeft w:val="0"/>
          <w:marRight w:val="0"/>
          <w:marTop w:val="0"/>
          <w:marBottom w:val="0"/>
          <w:divBdr>
            <w:top w:val="none" w:sz="0" w:space="0" w:color="auto"/>
            <w:left w:val="none" w:sz="0" w:space="0" w:color="auto"/>
            <w:bottom w:val="none" w:sz="0" w:space="0" w:color="auto"/>
            <w:right w:val="none" w:sz="0" w:space="0" w:color="auto"/>
          </w:divBdr>
        </w:div>
        <w:div w:id="1141649994">
          <w:marLeft w:val="0"/>
          <w:marRight w:val="0"/>
          <w:marTop w:val="0"/>
          <w:marBottom w:val="0"/>
          <w:divBdr>
            <w:top w:val="none" w:sz="0" w:space="0" w:color="auto"/>
            <w:left w:val="none" w:sz="0" w:space="0" w:color="auto"/>
            <w:bottom w:val="none" w:sz="0" w:space="0" w:color="auto"/>
            <w:right w:val="none" w:sz="0" w:space="0" w:color="auto"/>
          </w:divBdr>
        </w:div>
        <w:div w:id="1208764442">
          <w:marLeft w:val="0"/>
          <w:marRight w:val="0"/>
          <w:marTop w:val="0"/>
          <w:marBottom w:val="0"/>
          <w:divBdr>
            <w:top w:val="none" w:sz="0" w:space="0" w:color="auto"/>
            <w:left w:val="none" w:sz="0" w:space="0" w:color="auto"/>
            <w:bottom w:val="none" w:sz="0" w:space="0" w:color="auto"/>
            <w:right w:val="none" w:sz="0" w:space="0" w:color="auto"/>
          </w:divBdr>
        </w:div>
        <w:div w:id="907493075">
          <w:marLeft w:val="0"/>
          <w:marRight w:val="0"/>
          <w:marTop w:val="0"/>
          <w:marBottom w:val="0"/>
          <w:divBdr>
            <w:top w:val="none" w:sz="0" w:space="0" w:color="auto"/>
            <w:left w:val="none" w:sz="0" w:space="0" w:color="auto"/>
            <w:bottom w:val="none" w:sz="0" w:space="0" w:color="auto"/>
            <w:right w:val="none" w:sz="0" w:space="0" w:color="auto"/>
          </w:divBdr>
        </w:div>
        <w:div w:id="1246065748">
          <w:marLeft w:val="0"/>
          <w:marRight w:val="0"/>
          <w:marTop w:val="0"/>
          <w:marBottom w:val="0"/>
          <w:divBdr>
            <w:top w:val="none" w:sz="0" w:space="0" w:color="auto"/>
            <w:left w:val="none" w:sz="0" w:space="0" w:color="auto"/>
            <w:bottom w:val="none" w:sz="0" w:space="0" w:color="auto"/>
            <w:right w:val="none" w:sz="0" w:space="0" w:color="auto"/>
          </w:divBdr>
        </w:div>
        <w:div w:id="1497498759">
          <w:marLeft w:val="0"/>
          <w:marRight w:val="0"/>
          <w:marTop w:val="0"/>
          <w:marBottom w:val="0"/>
          <w:divBdr>
            <w:top w:val="none" w:sz="0" w:space="0" w:color="auto"/>
            <w:left w:val="none" w:sz="0" w:space="0" w:color="auto"/>
            <w:bottom w:val="none" w:sz="0" w:space="0" w:color="auto"/>
            <w:right w:val="none" w:sz="0" w:space="0" w:color="auto"/>
          </w:divBdr>
        </w:div>
        <w:div w:id="115653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p4359568</dc:creator>
  <cp:lastModifiedBy>Mrs. AVR Brynard</cp:lastModifiedBy>
  <cp:revision>2</cp:revision>
  <cp:lastPrinted>2017-07-31T07:33:00Z</cp:lastPrinted>
  <dcterms:created xsi:type="dcterms:W3CDTF">2017-11-07T11:28:00Z</dcterms:created>
  <dcterms:modified xsi:type="dcterms:W3CDTF">2017-11-07T11:28:00Z</dcterms:modified>
</cp:coreProperties>
</file>